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CC7" w:rsidRDefault="00ED3CC7" w:rsidP="00ED3CC7">
      <w:pPr>
        <w:pStyle w:val="a3"/>
        <w:shd w:val="clear" w:color="auto" w:fill="F8F8F8"/>
        <w:spacing w:before="0" w:beforeAutospacing="0" w:after="0" w:afterAutospacing="0"/>
        <w:jc w:val="center"/>
        <w:rPr>
          <w:rFonts w:ascii="Calibri" w:hAnsi="Calibri"/>
          <w:color w:val="333333"/>
          <w:sz w:val="21"/>
          <w:szCs w:val="21"/>
        </w:rPr>
      </w:pPr>
      <w:r>
        <w:rPr>
          <w:rFonts w:ascii="Calibri" w:hAnsi="Calibri"/>
          <w:b/>
          <w:bCs/>
          <w:color w:val="333333"/>
          <w:sz w:val="44"/>
          <w:szCs w:val="44"/>
        </w:rPr>
        <w:t>滁州市南谯区教育体育局</w:t>
      </w:r>
      <w:r>
        <w:rPr>
          <w:rFonts w:ascii="Calibri" w:hAnsi="Calibri"/>
          <w:b/>
          <w:bCs/>
          <w:color w:val="333333"/>
          <w:sz w:val="44"/>
          <w:szCs w:val="44"/>
        </w:rPr>
        <w:t>2021</w:t>
      </w:r>
      <w:r>
        <w:rPr>
          <w:rFonts w:ascii="Calibri" w:hAnsi="Calibri"/>
          <w:b/>
          <w:bCs/>
          <w:color w:val="333333"/>
          <w:sz w:val="44"/>
          <w:szCs w:val="44"/>
        </w:rPr>
        <w:t>年法治政府建设工作报告</w:t>
      </w:r>
    </w:p>
    <w:p w:rsidR="00ED3CC7" w:rsidRDefault="00ED3CC7" w:rsidP="00ED3CC7">
      <w:pPr>
        <w:pStyle w:val="a3"/>
        <w:shd w:val="clear" w:color="auto" w:fill="F8F8F8"/>
        <w:spacing w:before="0" w:beforeAutospacing="0" w:after="0" w:afterAutospacing="0"/>
        <w:ind w:firstLine="640"/>
        <w:jc w:val="both"/>
        <w:rPr>
          <w:rFonts w:ascii="Calibri" w:hAnsi="Calibri"/>
          <w:color w:val="333333"/>
          <w:sz w:val="21"/>
          <w:szCs w:val="21"/>
        </w:rPr>
      </w:pPr>
      <w:r>
        <w:rPr>
          <w:rFonts w:ascii="Calibri" w:hAnsi="Calibri"/>
          <w:color w:val="333333"/>
          <w:sz w:val="21"/>
          <w:szCs w:val="21"/>
        </w:rPr>
        <w:t> </w:t>
      </w:r>
    </w:p>
    <w:p w:rsidR="00ED3CC7" w:rsidRDefault="00ED3CC7" w:rsidP="00ED3CC7">
      <w:pPr>
        <w:pStyle w:val="a3"/>
        <w:shd w:val="clear" w:color="auto" w:fill="F8F8F8"/>
        <w:spacing w:before="0" w:beforeAutospacing="0" w:after="0" w:afterAutospacing="0"/>
        <w:ind w:firstLine="640"/>
        <w:jc w:val="both"/>
        <w:rPr>
          <w:rFonts w:ascii="Calibri" w:hAnsi="Calibri"/>
          <w:color w:val="333333"/>
          <w:sz w:val="21"/>
          <w:szCs w:val="21"/>
        </w:rPr>
      </w:pPr>
      <w:r>
        <w:rPr>
          <w:rFonts w:ascii="仿宋" w:eastAsia="仿宋" w:hAnsi="仿宋" w:hint="eastAsia"/>
          <w:color w:val="333333"/>
          <w:sz w:val="32"/>
          <w:szCs w:val="32"/>
        </w:rPr>
        <w:t>南谯区教育体育局始终坚持以习近平新时代中国特色社会主义思想为指导，全面贯彻落实党的十九大和十九届二中、三中、四中、五中、六中全会精神，认真落实《关于印发南谯区人民政府2021年依法行政重点工作安排的通知》要求，积极推进依法行政、依法治教，加强行政执法监督，为我区教育体育发展提供了有力保障。现将区教体局2021年法治政府建设工作情况报告如下：</w:t>
      </w:r>
    </w:p>
    <w:p w:rsidR="00ED3CC7" w:rsidRDefault="00ED3CC7" w:rsidP="00ED3CC7">
      <w:pPr>
        <w:pStyle w:val="a3"/>
        <w:shd w:val="clear" w:color="auto" w:fill="F8F8F8"/>
        <w:spacing w:before="0" w:beforeAutospacing="0" w:after="0" w:afterAutospacing="0"/>
        <w:ind w:firstLine="640"/>
        <w:jc w:val="both"/>
        <w:rPr>
          <w:rFonts w:ascii="Calibri" w:hAnsi="Calibri"/>
          <w:color w:val="333333"/>
          <w:sz w:val="21"/>
          <w:szCs w:val="21"/>
        </w:rPr>
      </w:pPr>
      <w:r>
        <w:rPr>
          <w:rFonts w:ascii="黑体" w:eastAsia="黑体" w:hAnsi="黑体" w:hint="eastAsia"/>
          <w:color w:val="333333"/>
          <w:sz w:val="32"/>
          <w:szCs w:val="32"/>
        </w:rPr>
        <w:t>一、2021年法治政府建设主要工作成效</w:t>
      </w:r>
    </w:p>
    <w:p w:rsidR="00ED3CC7" w:rsidRDefault="00ED3CC7" w:rsidP="00ED3CC7">
      <w:pPr>
        <w:pStyle w:val="a3"/>
        <w:shd w:val="clear" w:color="auto" w:fill="F8F8F8"/>
        <w:spacing w:before="0" w:beforeAutospacing="0" w:after="0" w:afterAutospacing="0"/>
        <w:ind w:firstLine="643"/>
        <w:jc w:val="both"/>
        <w:rPr>
          <w:rFonts w:ascii="Calibri" w:hAnsi="Calibri"/>
          <w:color w:val="333333"/>
          <w:sz w:val="21"/>
          <w:szCs w:val="21"/>
        </w:rPr>
      </w:pPr>
      <w:r>
        <w:rPr>
          <w:rFonts w:ascii="仿宋" w:eastAsia="仿宋" w:hAnsi="仿宋" w:hint="eastAsia"/>
          <w:b/>
          <w:bCs/>
          <w:color w:val="333333"/>
          <w:sz w:val="32"/>
          <w:szCs w:val="32"/>
        </w:rPr>
        <w:t>（一）组织有高度，健全长效机制</w:t>
      </w:r>
    </w:p>
    <w:p w:rsidR="00ED3CC7" w:rsidRDefault="00ED3CC7" w:rsidP="00ED3CC7">
      <w:pPr>
        <w:pStyle w:val="a3"/>
        <w:shd w:val="clear" w:color="auto" w:fill="F8F8F8"/>
        <w:spacing w:before="0" w:beforeAutospacing="0" w:after="0" w:afterAutospacing="0"/>
        <w:ind w:firstLine="643"/>
        <w:jc w:val="both"/>
        <w:rPr>
          <w:rFonts w:ascii="Calibri" w:hAnsi="Calibri"/>
          <w:color w:val="333333"/>
          <w:sz w:val="21"/>
          <w:szCs w:val="21"/>
        </w:rPr>
      </w:pPr>
      <w:r>
        <w:rPr>
          <w:rFonts w:ascii="楷体" w:eastAsia="楷体" w:hAnsi="楷体" w:hint="eastAsia"/>
          <w:b/>
          <w:bCs/>
          <w:color w:val="333333"/>
          <w:sz w:val="32"/>
          <w:szCs w:val="32"/>
        </w:rPr>
        <w:t>1.强化组织建设。</w:t>
      </w:r>
      <w:r>
        <w:rPr>
          <w:rFonts w:ascii="仿宋" w:eastAsia="仿宋" w:hAnsi="仿宋" w:hint="eastAsia"/>
          <w:color w:val="333333"/>
          <w:sz w:val="32"/>
          <w:szCs w:val="32"/>
        </w:rPr>
        <w:t>全面推进法治建设，加强组织领导，我局健全机制建设，确保“三落实”。</w:t>
      </w:r>
      <w:r>
        <w:rPr>
          <w:rFonts w:ascii="楷体" w:eastAsia="楷体" w:hAnsi="楷体" w:hint="eastAsia"/>
          <w:color w:val="333333"/>
          <w:sz w:val="32"/>
          <w:szCs w:val="32"/>
        </w:rPr>
        <w:t>一是落实责任。</w:t>
      </w:r>
      <w:r>
        <w:rPr>
          <w:rFonts w:ascii="仿宋" w:eastAsia="仿宋" w:hAnsi="仿宋" w:hint="eastAsia"/>
          <w:color w:val="333333"/>
          <w:sz w:val="32"/>
          <w:szCs w:val="32"/>
        </w:rPr>
        <w:t>成立以局主要负责人为组长，分管负责人为副组长，各股室负责人为成员的法治建设工作领导小组，形成主要领导负责抓，分管领导具体抓，相关部门配合抓的工作局面。</w:t>
      </w:r>
      <w:r>
        <w:rPr>
          <w:rFonts w:ascii="楷体" w:eastAsia="楷体" w:hAnsi="楷体" w:hint="eastAsia"/>
          <w:color w:val="333333"/>
          <w:sz w:val="32"/>
          <w:szCs w:val="32"/>
        </w:rPr>
        <w:t>二是落实经费。</w:t>
      </w:r>
      <w:r>
        <w:rPr>
          <w:rFonts w:ascii="仿宋" w:eastAsia="仿宋" w:hAnsi="仿宋" w:hint="eastAsia"/>
          <w:color w:val="333333"/>
          <w:sz w:val="32"/>
          <w:szCs w:val="32"/>
        </w:rPr>
        <w:t>年初预算安排专项法治建设项目经费，确保普法和法治建设有序推进。</w:t>
      </w:r>
      <w:r>
        <w:rPr>
          <w:rFonts w:ascii="楷体" w:eastAsia="楷体" w:hAnsi="楷体" w:hint="eastAsia"/>
          <w:color w:val="333333"/>
          <w:sz w:val="32"/>
          <w:szCs w:val="32"/>
        </w:rPr>
        <w:t>三是落实人员。</w:t>
      </w:r>
      <w:r>
        <w:rPr>
          <w:rFonts w:ascii="仿宋" w:eastAsia="仿宋" w:hAnsi="仿宋" w:hint="eastAsia"/>
          <w:color w:val="333333"/>
          <w:sz w:val="32"/>
          <w:szCs w:val="32"/>
        </w:rPr>
        <w:t>明确法制股为法治建设牵头部门，通过督导、协调等方式，推动教体系统法治建设进程。</w:t>
      </w:r>
    </w:p>
    <w:p w:rsidR="00ED3CC7" w:rsidRDefault="00ED3CC7" w:rsidP="00ED3CC7">
      <w:pPr>
        <w:pStyle w:val="a3"/>
        <w:shd w:val="clear" w:color="auto" w:fill="F8F8F8"/>
        <w:spacing w:before="0" w:beforeAutospacing="0" w:after="0" w:afterAutospacing="0"/>
        <w:ind w:firstLine="643"/>
        <w:jc w:val="both"/>
        <w:rPr>
          <w:rFonts w:ascii="Calibri" w:hAnsi="Calibri"/>
          <w:color w:val="333333"/>
          <w:sz w:val="21"/>
          <w:szCs w:val="21"/>
        </w:rPr>
      </w:pPr>
      <w:r>
        <w:rPr>
          <w:rFonts w:ascii="楷体" w:eastAsia="楷体" w:hAnsi="楷体" w:hint="eastAsia"/>
          <w:b/>
          <w:bCs/>
          <w:color w:val="333333"/>
          <w:sz w:val="32"/>
          <w:szCs w:val="32"/>
        </w:rPr>
        <w:t>2.强化体系建设。</w:t>
      </w:r>
      <w:r>
        <w:rPr>
          <w:rFonts w:ascii="仿宋" w:eastAsia="仿宋" w:hAnsi="仿宋" w:hint="eastAsia"/>
          <w:color w:val="333333"/>
          <w:sz w:val="32"/>
          <w:szCs w:val="32"/>
        </w:rPr>
        <w:t>一是将法治建设纳入年度工作要点。二是推进依法治校管理制度完善，制定并完善教学、教研、</w:t>
      </w:r>
      <w:r>
        <w:rPr>
          <w:rFonts w:ascii="仿宋" w:eastAsia="仿宋" w:hAnsi="仿宋" w:hint="eastAsia"/>
          <w:color w:val="333333"/>
          <w:sz w:val="32"/>
          <w:szCs w:val="32"/>
        </w:rPr>
        <w:lastRenderedPageBreak/>
        <w:t>人事等方面的管理制度，建立健全各项程序及议事规则，形成规范、统一的制度体系。</w:t>
      </w:r>
    </w:p>
    <w:p w:rsidR="00ED3CC7" w:rsidRDefault="00ED3CC7" w:rsidP="00ED3CC7">
      <w:pPr>
        <w:pStyle w:val="a3"/>
        <w:shd w:val="clear" w:color="auto" w:fill="F8F8F8"/>
        <w:spacing w:before="0" w:beforeAutospacing="0" w:after="0" w:afterAutospacing="0"/>
        <w:ind w:firstLine="643"/>
        <w:jc w:val="both"/>
        <w:rPr>
          <w:rFonts w:ascii="Calibri" w:hAnsi="Calibri"/>
          <w:color w:val="333333"/>
          <w:sz w:val="21"/>
          <w:szCs w:val="21"/>
        </w:rPr>
      </w:pPr>
      <w:r>
        <w:rPr>
          <w:rFonts w:ascii="楷体" w:eastAsia="楷体" w:hAnsi="楷体" w:hint="eastAsia"/>
          <w:b/>
          <w:bCs/>
          <w:color w:val="333333"/>
          <w:sz w:val="32"/>
          <w:szCs w:val="32"/>
        </w:rPr>
        <w:t>3.强化责任机制。</w:t>
      </w:r>
      <w:r>
        <w:rPr>
          <w:rFonts w:ascii="仿宋" w:eastAsia="仿宋" w:hAnsi="仿宋" w:hint="eastAsia"/>
          <w:color w:val="333333"/>
          <w:sz w:val="32"/>
          <w:szCs w:val="32"/>
        </w:rPr>
        <w:t>为强化对行政权力运行的监督，逐步建立结构合理、配置科学、程序严密、制约有效的权力运行机制。2021年，局法制股根据皖政〔2021〕46号和滁政〔2021〕30号文件的要求，联合相关股室对教体系统权责清单、公共服务事项进行了全面梳理和完善，找准依据，提高工作效率和服务质量。</w:t>
      </w:r>
    </w:p>
    <w:p w:rsidR="00ED3CC7" w:rsidRDefault="00ED3CC7" w:rsidP="00ED3CC7">
      <w:pPr>
        <w:pStyle w:val="a3"/>
        <w:shd w:val="clear" w:color="auto" w:fill="F8F8F8"/>
        <w:spacing w:before="0" w:beforeAutospacing="0" w:after="0" w:afterAutospacing="0"/>
        <w:ind w:firstLine="643"/>
        <w:jc w:val="both"/>
        <w:rPr>
          <w:rFonts w:ascii="Calibri" w:hAnsi="Calibri"/>
          <w:color w:val="333333"/>
          <w:sz w:val="21"/>
          <w:szCs w:val="21"/>
        </w:rPr>
      </w:pPr>
      <w:r>
        <w:rPr>
          <w:rFonts w:ascii="仿宋" w:eastAsia="仿宋" w:hAnsi="仿宋" w:hint="eastAsia"/>
          <w:b/>
          <w:bCs/>
          <w:color w:val="333333"/>
          <w:sz w:val="32"/>
          <w:szCs w:val="32"/>
        </w:rPr>
        <w:t>（二）学法有广度，提高法治思维</w:t>
      </w:r>
    </w:p>
    <w:p w:rsidR="00ED3CC7" w:rsidRDefault="00ED3CC7" w:rsidP="00ED3CC7">
      <w:pPr>
        <w:pStyle w:val="a3"/>
        <w:shd w:val="clear" w:color="auto" w:fill="F8F8F8"/>
        <w:spacing w:before="0" w:beforeAutospacing="0" w:after="0" w:afterAutospacing="0"/>
        <w:ind w:firstLine="643"/>
        <w:jc w:val="both"/>
        <w:rPr>
          <w:rFonts w:ascii="Calibri" w:hAnsi="Calibri"/>
          <w:color w:val="333333"/>
          <w:sz w:val="21"/>
          <w:szCs w:val="21"/>
        </w:rPr>
      </w:pPr>
      <w:r>
        <w:rPr>
          <w:rFonts w:ascii="楷体" w:eastAsia="楷体" w:hAnsi="楷体" w:hint="eastAsia"/>
          <w:b/>
          <w:bCs/>
          <w:color w:val="333333"/>
          <w:sz w:val="32"/>
          <w:szCs w:val="32"/>
        </w:rPr>
        <w:t>1.机关带头学法,提升法治思维。</w:t>
      </w:r>
      <w:r>
        <w:rPr>
          <w:rFonts w:ascii="楷体" w:eastAsia="楷体" w:hAnsi="楷体" w:hint="eastAsia"/>
          <w:color w:val="333333"/>
          <w:sz w:val="32"/>
          <w:szCs w:val="32"/>
        </w:rPr>
        <w:t>一是有计划。</w:t>
      </w:r>
      <w:r>
        <w:rPr>
          <w:rFonts w:ascii="仿宋" w:eastAsia="仿宋" w:hAnsi="仿宋" w:hint="eastAsia"/>
          <w:color w:val="333333"/>
          <w:sz w:val="32"/>
          <w:szCs w:val="32"/>
        </w:rPr>
        <w:t>围绕学习贯彻习近平法治思想、推进法治南谯、法治教育建设为主题，加强对领导干部和机关人员的宪法知识教育，强化法治意识。坚持党委（党组）书记带头讲法治课，党委中心组集体学法和组织工委扩大会议学法，制定年度学法计划。开展法治培训会、党内法规学习推进会，全面推进领导干部学法。领导干部和机关人员积极主动学法用法，把学法和用法紧密联系起来，把学法融入行政办事的全过程、各环节，使学法的方式由静态变成动态。</w:t>
      </w:r>
      <w:r>
        <w:rPr>
          <w:rFonts w:ascii="楷体" w:eastAsia="楷体" w:hAnsi="楷体" w:hint="eastAsia"/>
          <w:color w:val="333333"/>
          <w:sz w:val="32"/>
          <w:szCs w:val="32"/>
        </w:rPr>
        <w:t>二是讲规范。</w:t>
      </w:r>
      <w:r>
        <w:rPr>
          <w:rFonts w:ascii="仿宋" w:eastAsia="仿宋" w:hAnsi="仿宋" w:hint="eastAsia"/>
          <w:color w:val="333333"/>
          <w:sz w:val="32"/>
          <w:szCs w:val="32"/>
        </w:rPr>
        <w:t>南谯区教体局具有行政执法资格人数有12人，所有行政执法行为规范合法。</w:t>
      </w:r>
    </w:p>
    <w:p w:rsidR="00ED3CC7" w:rsidRDefault="00ED3CC7" w:rsidP="00ED3CC7">
      <w:pPr>
        <w:pStyle w:val="a3"/>
        <w:shd w:val="clear" w:color="auto" w:fill="F8F8F8"/>
        <w:spacing w:before="0" w:beforeAutospacing="0" w:after="0" w:afterAutospacing="0"/>
        <w:ind w:firstLine="643"/>
        <w:jc w:val="both"/>
        <w:rPr>
          <w:rFonts w:ascii="Calibri" w:hAnsi="Calibri"/>
          <w:color w:val="333333"/>
          <w:sz w:val="21"/>
          <w:szCs w:val="21"/>
        </w:rPr>
      </w:pPr>
      <w:r>
        <w:rPr>
          <w:rFonts w:ascii="楷体" w:eastAsia="楷体" w:hAnsi="楷体" w:hint="eastAsia"/>
          <w:b/>
          <w:bCs/>
          <w:color w:val="333333"/>
          <w:sz w:val="32"/>
          <w:szCs w:val="32"/>
        </w:rPr>
        <w:t>2.系统全面普法，讲究重点突破。</w:t>
      </w:r>
      <w:r>
        <w:rPr>
          <w:rFonts w:ascii="楷体" w:eastAsia="楷体" w:hAnsi="楷体" w:hint="eastAsia"/>
          <w:color w:val="333333"/>
          <w:sz w:val="32"/>
          <w:szCs w:val="32"/>
        </w:rPr>
        <w:t>一是“四落实”。</w:t>
      </w:r>
      <w:r>
        <w:rPr>
          <w:rFonts w:ascii="仿宋" w:eastAsia="仿宋" w:hAnsi="仿宋" w:hint="eastAsia"/>
          <w:color w:val="333333"/>
          <w:sz w:val="32"/>
          <w:szCs w:val="32"/>
        </w:rPr>
        <w:t>以习近平法治思想为引领，以宪法教育为核心，认真贯彻落实《青少年法治教育大纲》，在中小学设立道德与法治课，充</w:t>
      </w:r>
      <w:r>
        <w:rPr>
          <w:rFonts w:ascii="仿宋" w:eastAsia="仿宋" w:hAnsi="仿宋" w:hint="eastAsia"/>
          <w:color w:val="333333"/>
          <w:sz w:val="32"/>
          <w:szCs w:val="32"/>
        </w:rPr>
        <w:lastRenderedPageBreak/>
        <w:t>分发挥课堂主渠道作用，确保中小学法治教育计划、课时、教材、师资“四落实”。</w:t>
      </w:r>
      <w:r>
        <w:rPr>
          <w:rFonts w:ascii="楷体" w:eastAsia="楷体" w:hAnsi="楷体" w:hint="eastAsia"/>
          <w:color w:val="333333"/>
          <w:sz w:val="32"/>
          <w:szCs w:val="32"/>
        </w:rPr>
        <w:t>二是有重点。</w:t>
      </w:r>
      <w:r>
        <w:rPr>
          <w:rFonts w:ascii="仿宋" w:eastAsia="仿宋" w:hAnsi="仿宋" w:hint="eastAsia"/>
          <w:color w:val="333333"/>
          <w:sz w:val="32"/>
          <w:szCs w:val="32"/>
        </w:rPr>
        <w:t>开展《未成年人保护》《预防青少年违法犯罪》《民法典》、“4·15”全民国家安全日、防校园欺凌、禁毒、食品安全、疫情防控等一系列法治宣传教育活动。普法工作重点突出，有序推进。</w:t>
      </w:r>
    </w:p>
    <w:p w:rsidR="00ED3CC7" w:rsidRDefault="00ED3CC7" w:rsidP="00ED3CC7">
      <w:pPr>
        <w:pStyle w:val="a3"/>
        <w:shd w:val="clear" w:color="auto" w:fill="F8F8F8"/>
        <w:spacing w:before="0" w:beforeAutospacing="0" w:after="0" w:afterAutospacing="0"/>
        <w:ind w:firstLine="643"/>
        <w:jc w:val="both"/>
        <w:rPr>
          <w:rFonts w:ascii="Calibri" w:hAnsi="Calibri"/>
          <w:color w:val="333333"/>
          <w:sz w:val="21"/>
          <w:szCs w:val="21"/>
        </w:rPr>
      </w:pPr>
      <w:r>
        <w:rPr>
          <w:rFonts w:ascii="楷体" w:eastAsia="楷体" w:hAnsi="楷体" w:hint="eastAsia"/>
          <w:b/>
          <w:bCs/>
          <w:color w:val="333333"/>
          <w:sz w:val="32"/>
          <w:szCs w:val="32"/>
        </w:rPr>
        <w:t>3.普法形式灵活,注重宣传实效。</w:t>
      </w:r>
      <w:r>
        <w:rPr>
          <w:rFonts w:ascii="楷体" w:eastAsia="楷体" w:hAnsi="楷体" w:hint="eastAsia"/>
          <w:color w:val="333333"/>
          <w:sz w:val="32"/>
          <w:szCs w:val="32"/>
        </w:rPr>
        <w:t>一是有阵地。</w:t>
      </w:r>
      <w:r>
        <w:rPr>
          <w:rFonts w:ascii="仿宋" w:eastAsia="仿宋" w:hAnsi="仿宋" w:hint="eastAsia"/>
          <w:color w:val="333333"/>
          <w:sz w:val="32"/>
          <w:szCs w:val="32"/>
        </w:rPr>
        <w:t>依托南谯区青少年校外法治教育实践基地等，加强青少年法治教育“第二课堂”建设，形成定期参观学习机制。</w:t>
      </w:r>
      <w:r>
        <w:rPr>
          <w:rFonts w:ascii="楷体" w:eastAsia="楷体" w:hAnsi="楷体" w:hint="eastAsia"/>
          <w:color w:val="333333"/>
          <w:sz w:val="32"/>
          <w:szCs w:val="32"/>
        </w:rPr>
        <w:t>二是有活动。</w:t>
      </w:r>
      <w:r>
        <w:rPr>
          <w:rFonts w:ascii="仿宋" w:eastAsia="仿宋" w:hAnsi="仿宋" w:hint="eastAsia"/>
          <w:color w:val="333333"/>
          <w:sz w:val="32"/>
          <w:szCs w:val="32"/>
        </w:rPr>
        <w:t>积极发挥中小学校法治副校长的作用，开展“送法进校园”活动，以“学宪法、讲宪法”专题讲座、演讲比赛、国旗下的宣誓、宪法卫士、禁毒知识宣传等形式多样的普法活动，为养成遵纪守法的行为习惯、成为社会主义合格公民打下良好的基础。</w:t>
      </w:r>
      <w:r>
        <w:rPr>
          <w:rFonts w:ascii="楷体" w:eastAsia="楷体" w:hAnsi="楷体" w:hint="eastAsia"/>
          <w:color w:val="333333"/>
          <w:sz w:val="32"/>
          <w:szCs w:val="32"/>
        </w:rPr>
        <w:t>三是有成绩。</w:t>
      </w:r>
      <w:r>
        <w:rPr>
          <w:rFonts w:ascii="仿宋" w:eastAsia="仿宋" w:hAnsi="仿宋" w:hint="eastAsia"/>
          <w:color w:val="333333"/>
          <w:sz w:val="32"/>
          <w:szCs w:val="32"/>
        </w:rPr>
        <w:t>2021年，新增省级禁毒示范校1所、市级2所，平安校园52所。1人获全国普法先进个人，90多人活动省市区举办的各类比赛活动中获得一二三奖。</w:t>
      </w:r>
    </w:p>
    <w:p w:rsidR="00ED3CC7" w:rsidRDefault="00ED3CC7" w:rsidP="00ED3CC7">
      <w:pPr>
        <w:pStyle w:val="a3"/>
        <w:shd w:val="clear" w:color="auto" w:fill="F8F8F8"/>
        <w:spacing w:before="0" w:beforeAutospacing="0" w:after="0" w:afterAutospacing="0"/>
        <w:ind w:firstLine="643"/>
        <w:jc w:val="both"/>
        <w:rPr>
          <w:rFonts w:ascii="Calibri" w:hAnsi="Calibri"/>
          <w:color w:val="333333"/>
          <w:sz w:val="21"/>
          <w:szCs w:val="21"/>
        </w:rPr>
      </w:pPr>
      <w:r>
        <w:rPr>
          <w:rFonts w:ascii="仿宋" w:eastAsia="仿宋" w:hAnsi="仿宋" w:hint="eastAsia"/>
          <w:b/>
          <w:bCs/>
          <w:color w:val="333333"/>
          <w:sz w:val="32"/>
          <w:szCs w:val="32"/>
        </w:rPr>
        <w:t>（三）履法有力度，提升服务效能</w:t>
      </w:r>
    </w:p>
    <w:p w:rsidR="00ED3CC7" w:rsidRDefault="00ED3CC7" w:rsidP="00ED3CC7">
      <w:pPr>
        <w:pStyle w:val="a3"/>
        <w:shd w:val="clear" w:color="auto" w:fill="F8F8F8"/>
        <w:spacing w:before="0" w:beforeAutospacing="0" w:after="0" w:afterAutospacing="0"/>
        <w:ind w:firstLine="640"/>
        <w:jc w:val="both"/>
        <w:rPr>
          <w:rFonts w:ascii="Calibri" w:hAnsi="Calibri"/>
          <w:color w:val="333333"/>
          <w:sz w:val="21"/>
          <w:szCs w:val="21"/>
        </w:rPr>
      </w:pPr>
      <w:r>
        <w:rPr>
          <w:rFonts w:ascii="仿宋" w:eastAsia="仿宋" w:hAnsi="仿宋" w:hint="eastAsia"/>
          <w:color w:val="333333"/>
          <w:sz w:val="32"/>
          <w:szCs w:val="32"/>
        </w:rPr>
        <w:t>2021年，我局认真贯彻落实新修订的《教育法》《义务教育法》《未成年人保护法》《中华人民共和国体育法》等法律法规，依法治教、依法治校、依法治体。</w:t>
      </w:r>
    </w:p>
    <w:p w:rsidR="00ED3CC7" w:rsidRDefault="00ED3CC7" w:rsidP="00ED3CC7">
      <w:pPr>
        <w:pStyle w:val="a3"/>
        <w:shd w:val="clear" w:color="auto" w:fill="F8F8F8"/>
        <w:spacing w:before="0" w:beforeAutospacing="0" w:after="0" w:afterAutospacing="0"/>
        <w:ind w:firstLine="643"/>
        <w:jc w:val="both"/>
        <w:rPr>
          <w:rFonts w:ascii="Calibri" w:hAnsi="Calibri"/>
          <w:color w:val="333333"/>
          <w:sz w:val="21"/>
          <w:szCs w:val="21"/>
        </w:rPr>
      </w:pPr>
      <w:r>
        <w:rPr>
          <w:rFonts w:ascii="楷体" w:eastAsia="楷体" w:hAnsi="楷体" w:hint="eastAsia"/>
          <w:b/>
          <w:bCs/>
          <w:color w:val="333333"/>
          <w:sz w:val="32"/>
          <w:szCs w:val="32"/>
        </w:rPr>
        <w:t>1.严格财务纪律。</w:t>
      </w:r>
      <w:r>
        <w:rPr>
          <w:rFonts w:ascii="楷体" w:eastAsia="楷体" w:hAnsi="楷体" w:hint="eastAsia"/>
          <w:color w:val="333333"/>
          <w:sz w:val="32"/>
          <w:szCs w:val="32"/>
        </w:rPr>
        <w:t>一是强化内部审计。</w:t>
      </w:r>
      <w:r>
        <w:rPr>
          <w:rFonts w:ascii="仿宋" w:eastAsia="仿宋" w:hAnsi="仿宋" w:hint="eastAsia"/>
          <w:color w:val="333333"/>
          <w:sz w:val="32"/>
          <w:szCs w:val="32"/>
        </w:rPr>
        <w:t>对国家教育体育专项经费、义务教育阶段补助公用经费、补助贫困寄宿生生活费、中等职业学校免学费等各类专项经费划拨落实、使用、</w:t>
      </w:r>
      <w:r>
        <w:rPr>
          <w:rFonts w:ascii="仿宋" w:eastAsia="仿宋" w:hAnsi="仿宋" w:hint="eastAsia"/>
          <w:color w:val="333333"/>
          <w:sz w:val="32"/>
          <w:szCs w:val="32"/>
        </w:rPr>
        <w:lastRenderedPageBreak/>
        <w:t>监管等环节通过专项审计进行全程监督。</w:t>
      </w:r>
      <w:r>
        <w:rPr>
          <w:rFonts w:ascii="楷体" w:eastAsia="楷体" w:hAnsi="楷体" w:hint="eastAsia"/>
          <w:color w:val="333333"/>
          <w:sz w:val="32"/>
          <w:szCs w:val="32"/>
        </w:rPr>
        <w:t>二是坚持离任审计。</w:t>
      </w:r>
      <w:r>
        <w:rPr>
          <w:rFonts w:ascii="仿宋" w:eastAsia="仿宋" w:hAnsi="仿宋" w:hint="eastAsia"/>
          <w:color w:val="333333"/>
          <w:sz w:val="32"/>
          <w:szCs w:val="32"/>
        </w:rPr>
        <w:t>开展校长离任经济责任审计，促进学校财务管理水平的提高。本着“有离必审，先审后离”的原则，对任期届满或离任的校长进行经济责任审计。</w:t>
      </w:r>
      <w:r>
        <w:rPr>
          <w:rFonts w:ascii="楷体" w:eastAsia="楷体" w:hAnsi="楷体" w:hint="eastAsia"/>
          <w:color w:val="333333"/>
          <w:sz w:val="32"/>
          <w:szCs w:val="32"/>
        </w:rPr>
        <w:t>三是落实项目审计。</w:t>
      </w:r>
      <w:r>
        <w:rPr>
          <w:rFonts w:ascii="仿宋" w:eastAsia="仿宋" w:hAnsi="仿宋" w:hint="eastAsia"/>
          <w:color w:val="333333"/>
          <w:sz w:val="32"/>
          <w:szCs w:val="32"/>
        </w:rPr>
        <w:t>开展基本建设项目审计，提高资金的使用效益。</w:t>
      </w:r>
      <w:r>
        <w:rPr>
          <w:rFonts w:ascii="楷体" w:eastAsia="楷体" w:hAnsi="楷体" w:hint="eastAsia"/>
          <w:color w:val="333333"/>
          <w:sz w:val="32"/>
          <w:szCs w:val="32"/>
        </w:rPr>
        <w:t>四是阳光收费。</w:t>
      </w:r>
      <w:r>
        <w:rPr>
          <w:rFonts w:ascii="仿宋" w:eastAsia="仿宋" w:hAnsi="仿宋" w:hint="eastAsia"/>
          <w:color w:val="333333"/>
          <w:sz w:val="32"/>
          <w:szCs w:val="32"/>
        </w:rPr>
        <w:t>我局继续完善教育收费“四项制度”，春秋季开学前，严格执行滁发改物价〔2021〕4号、〔2021〕9号文件要求规范教育收费。</w:t>
      </w:r>
    </w:p>
    <w:p w:rsidR="00ED3CC7" w:rsidRDefault="00ED3CC7" w:rsidP="00ED3CC7">
      <w:pPr>
        <w:pStyle w:val="a3"/>
        <w:shd w:val="clear" w:color="auto" w:fill="F8F8F8"/>
        <w:spacing w:before="0" w:beforeAutospacing="0" w:after="0" w:afterAutospacing="0"/>
        <w:ind w:firstLine="643"/>
        <w:jc w:val="both"/>
        <w:rPr>
          <w:rFonts w:ascii="Calibri" w:hAnsi="Calibri"/>
          <w:color w:val="333333"/>
          <w:sz w:val="21"/>
          <w:szCs w:val="21"/>
        </w:rPr>
      </w:pPr>
      <w:r>
        <w:rPr>
          <w:rFonts w:ascii="楷体" w:eastAsia="楷体" w:hAnsi="楷体" w:hint="eastAsia"/>
          <w:b/>
          <w:bCs/>
          <w:color w:val="333333"/>
          <w:sz w:val="32"/>
          <w:szCs w:val="32"/>
        </w:rPr>
        <w:t>2.深化“放管服”改革。</w:t>
      </w:r>
      <w:r>
        <w:rPr>
          <w:rFonts w:ascii="楷体" w:eastAsia="楷体" w:hAnsi="楷体" w:hint="eastAsia"/>
          <w:color w:val="333333"/>
          <w:sz w:val="32"/>
          <w:szCs w:val="32"/>
        </w:rPr>
        <w:t>一是梳理清单，不断创新“放”的举措。</w:t>
      </w:r>
      <w:r>
        <w:rPr>
          <w:rFonts w:ascii="仿宋" w:eastAsia="仿宋" w:hAnsi="仿宋" w:hint="eastAsia"/>
          <w:color w:val="333333"/>
          <w:sz w:val="32"/>
          <w:szCs w:val="32"/>
        </w:rPr>
        <w:t>2021年，我局对行政权力清单与公共服务清单进行了重新梳理，明确行政许可6项，行政处罚19项，行政确认2项，其他权力4项。</w:t>
      </w:r>
      <w:r>
        <w:rPr>
          <w:rFonts w:ascii="楷体" w:eastAsia="楷体" w:hAnsi="楷体" w:hint="eastAsia"/>
          <w:color w:val="333333"/>
          <w:sz w:val="32"/>
          <w:szCs w:val="32"/>
        </w:rPr>
        <w:t>二是多措并举，落实“双减”政策。2021年，我局进一步</w:t>
      </w:r>
      <w:r>
        <w:rPr>
          <w:rFonts w:ascii="仿宋" w:eastAsia="仿宋" w:hAnsi="仿宋" w:hint="eastAsia"/>
          <w:color w:val="333333"/>
          <w:sz w:val="32"/>
          <w:szCs w:val="32"/>
        </w:rPr>
        <w:t>加强校外培训机构整治，规范其办学行为，依法依规对校外培训机构进行管理督查。加强事中事后监管力度，落实“双随机、一公开”监管机制，依法实施监督检查，随机抽取检查对象，随机抽取执法检查人员，定期不定期开展督查。重点围绕招生、教师资格认定、场所安全、办学行为等领域加强监管，及时公开检查结果信息。截至2021年底，全区校外学科类培训机构注销20家，营改非2家，5家转为高中培训机构，相关信息均通过南谯区人民政府网信息公开网向社会进行了公示。</w:t>
      </w:r>
    </w:p>
    <w:p w:rsidR="00ED3CC7" w:rsidRDefault="00ED3CC7" w:rsidP="00ED3CC7">
      <w:pPr>
        <w:pStyle w:val="a3"/>
        <w:shd w:val="clear" w:color="auto" w:fill="F8F8F8"/>
        <w:spacing w:before="0" w:beforeAutospacing="0" w:after="0" w:afterAutospacing="0"/>
        <w:ind w:firstLine="643"/>
        <w:jc w:val="both"/>
        <w:rPr>
          <w:rFonts w:ascii="Calibri" w:hAnsi="Calibri"/>
          <w:color w:val="333333"/>
          <w:sz w:val="21"/>
          <w:szCs w:val="21"/>
        </w:rPr>
      </w:pPr>
      <w:r>
        <w:rPr>
          <w:rFonts w:ascii="楷体" w:eastAsia="楷体" w:hAnsi="楷体" w:hint="eastAsia"/>
          <w:b/>
          <w:bCs/>
          <w:color w:val="333333"/>
          <w:sz w:val="32"/>
          <w:szCs w:val="32"/>
        </w:rPr>
        <w:t>3.坚持政务公开制度。</w:t>
      </w:r>
      <w:r>
        <w:rPr>
          <w:rFonts w:ascii="仿宋" w:eastAsia="仿宋" w:hAnsi="仿宋" w:hint="eastAsia"/>
          <w:color w:val="333333"/>
          <w:sz w:val="32"/>
          <w:szCs w:val="32"/>
        </w:rPr>
        <w:t>我局严格执行《中华人民共和国政府信息公开条例》信息公开工作制度，按照“先审查，后</w:t>
      </w:r>
      <w:r>
        <w:rPr>
          <w:rFonts w:ascii="仿宋" w:eastAsia="仿宋" w:hAnsi="仿宋" w:hint="eastAsia"/>
          <w:color w:val="333333"/>
          <w:sz w:val="32"/>
          <w:szCs w:val="32"/>
        </w:rPr>
        <w:lastRenderedPageBreak/>
        <w:t>公开”、“一事一审”原则，建立健全政府信息公开审查机制，在政府信息公开前依法依规进行严格审查，加强信息发布的源头管理。在区政务公开办具体指导下，进一步加强对公民身份信息、敏感词等内容的审查，全年未发生信息发布不实、影响社会稳定等问题。</w:t>
      </w:r>
    </w:p>
    <w:p w:rsidR="00ED3CC7" w:rsidRDefault="00ED3CC7" w:rsidP="00ED3CC7">
      <w:pPr>
        <w:pStyle w:val="a3"/>
        <w:shd w:val="clear" w:color="auto" w:fill="F8F8F8"/>
        <w:spacing w:before="0" w:beforeAutospacing="0" w:after="0" w:afterAutospacing="0"/>
        <w:ind w:firstLine="640"/>
        <w:jc w:val="both"/>
        <w:rPr>
          <w:rFonts w:ascii="Calibri" w:hAnsi="Calibri"/>
          <w:color w:val="333333"/>
          <w:sz w:val="21"/>
          <w:szCs w:val="21"/>
        </w:rPr>
      </w:pPr>
      <w:r>
        <w:rPr>
          <w:rFonts w:ascii="仿宋" w:eastAsia="仿宋" w:hAnsi="仿宋" w:hint="eastAsia"/>
          <w:color w:val="333333"/>
          <w:sz w:val="32"/>
          <w:szCs w:val="32"/>
        </w:rPr>
        <w:t>2021年，区教体局在政府信息公开网共主动公开政府信息544条，其中义务教育重点领域信息公开专栏公开349条，政府信息网站公开195条，其中“政策法规”19件，“重大决策预公开”3件，“人大、政协代表政协委员提案办理”10件，“财政预决算”2条，“应急管理”32条，“政策解读”30条，“回应关切”61条，行政许可4件，“监督保障”23条，“规范性文件立改废”0条，接收和办理区长信箱和部门信箱共11条，全部做到有信必看、有问必回，事事有回应。</w:t>
      </w:r>
    </w:p>
    <w:p w:rsidR="00ED3CC7" w:rsidRDefault="00ED3CC7" w:rsidP="00ED3CC7">
      <w:pPr>
        <w:pStyle w:val="a3"/>
        <w:shd w:val="clear" w:color="auto" w:fill="F8F8F8"/>
        <w:spacing w:before="0" w:beforeAutospacing="0" w:after="0" w:afterAutospacing="0"/>
        <w:ind w:firstLine="643"/>
        <w:jc w:val="both"/>
        <w:rPr>
          <w:rFonts w:ascii="Calibri" w:hAnsi="Calibri"/>
          <w:color w:val="333333"/>
          <w:sz w:val="21"/>
          <w:szCs w:val="21"/>
        </w:rPr>
      </w:pPr>
      <w:r>
        <w:rPr>
          <w:rFonts w:ascii="仿宋" w:eastAsia="仿宋" w:hAnsi="仿宋" w:hint="eastAsia"/>
          <w:b/>
          <w:bCs/>
          <w:color w:val="333333"/>
          <w:sz w:val="32"/>
          <w:szCs w:val="32"/>
        </w:rPr>
        <w:t>4.坚持民主决策制度。</w:t>
      </w:r>
      <w:r>
        <w:rPr>
          <w:rFonts w:ascii="仿宋" w:eastAsia="仿宋" w:hAnsi="仿宋" w:hint="eastAsia"/>
          <w:color w:val="333333"/>
          <w:sz w:val="32"/>
          <w:szCs w:val="32"/>
        </w:rPr>
        <w:t>凡重大事项，都在充分调查研究、广泛征求意见的基础上，通过委局办公会议集体研究讨论决定。2021年，南谯区教体局局长办公会议12次，审议事项20个；工委会议31次，审议事项267个。</w:t>
      </w:r>
    </w:p>
    <w:p w:rsidR="00ED3CC7" w:rsidRDefault="00ED3CC7" w:rsidP="00ED3CC7">
      <w:pPr>
        <w:pStyle w:val="a3"/>
        <w:shd w:val="clear" w:color="auto" w:fill="F8F8F8"/>
        <w:spacing w:before="0" w:beforeAutospacing="0" w:after="0" w:afterAutospacing="0"/>
        <w:ind w:firstLine="643"/>
        <w:jc w:val="both"/>
        <w:rPr>
          <w:rFonts w:ascii="Calibri" w:hAnsi="Calibri"/>
          <w:color w:val="333333"/>
          <w:sz w:val="21"/>
          <w:szCs w:val="21"/>
        </w:rPr>
      </w:pPr>
      <w:r>
        <w:rPr>
          <w:rFonts w:ascii="楷体" w:eastAsia="楷体" w:hAnsi="楷体" w:hint="eastAsia"/>
          <w:b/>
          <w:bCs/>
          <w:color w:val="333333"/>
          <w:sz w:val="32"/>
          <w:szCs w:val="32"/>
        </w:rPr>
        <w:t>5.坚持法律顾问制度。</w:t>
      </w:r>
      <w:r>
        <w:rPr>
          <w:rFonts w:ascii="仿宋" w:eastAsia="仿宋" w:hAnsi="仿宋" w:hint="eastAsia"/>
          <w:color w:val="333333"/>
          <w:sz w:val="32"/>
          <w:szCs w:val="32"/>
        </w:rPr>
        <w:t>我局聘请了专业法律顾问，参与规范性文件和重大决策、行政措施、管理行为的合法性审查工作，提出法律意见和建议，参与项目谈判和合同及其他法律文书的起草或修订，参与处理重大行政争议、民事纠纷。</w:t>
      </w:r>
      <w:r>
        <w:rPr>
          <w:rFonts w:ascii="仿宋" w:eastAsia="仿宋" w:hAnsi="仿宋" w:hint="eastAsia"/>
          <w:color w:val="333333"/>
          <w:sz w:val="32"/>
          <w:szCs w:val="32"/>
        </w:rPr>
        <w:lastRenderedPageBreak/>
        <w:t>提高了我局依法行政的能力和水平，有效防范行政行为中的法律风险。</w:t>
      </w:r>
    </w:p>
    <w:p w:rsidR="00ED3CC7" w:rsidRDefault="00ED3CC7" w:rsidP="00ED3CC7">
      <w:pPr>
        <w:pStyle w:val="a3"/>
        <w:shd w:val="clear" w:color="auto" w:fill="F8F8F8"/>
        <w:spacing w:before="0" w:beforeAutospacing="0" w:after="0" w:afterAutospacing="0"/>
        <w:ind w:firstLine="643"/>
        <w:jc w:val="both"/>
        <w:rPr>
          <w:rFonts w:ascii="Calibri" w:hAnsi="Calibri"/>
          <w:color w:val="333333"/>
          <w:sz w:val="21"/>
          <w:szCs w:val="21"/>
        </w:rPr>
      </w:pPr>
      <w:r>
        <w:rPr>
          <w:rFonts w:ascii="楷体" w:eastAsia="楷体" w:hAnsi="楷体" w:hint="eastAsia"/>
          <w:b/>
          <w:bCs/>
          <w:color w:val="333333"/>
          <w:sz w:val="32"/>
          <w:szCs w:val="32"/>
        </w:rPr>
        <w:t>6.坚持群众公议制度。</w:t>
      </w:r>
      <w:r>
        <w:rPr>
          <w:rFonts w:ascii="仿宋" w:eastAsia="仿宋" w:hAnsi="仿宋" w:hint="eastAsia"/>
          <w:color w:val="333333"/>
          <w:sz w:val="32"/>
          <w:szCs w:val="32"/>
        </w:rPr>
        <w:t>对于关系群众切身利益的事项，我局采取组织召开专项工作座谈会、征求意见书等形式广泛听取意见。2021年11月发布的《关于印发滁州市南谯区全民健身实施计划（2021-2025年）的通知（征求意见稿），12月22日，区政府分管负责同志召集相关部门征求意见，讨论充实后达成一致意见，形成了《实施计划（审议稿）》。12月23日，得到全区34个区直部门及乡镇社区街道意见反馈，其中4个反馈意见得以采纳。12月24日，区司法局出具合法性审查意见，经区政府同意后，于2021年12月28日印发。</w:t>
      </w:r>
    </w:p>
    <w:p w:rsidR="00ED3CC7" w:rsidRDefault="00ED3CC7" w:rsidP="00ED3CC7">
      <w:pPr>
        <w:pStyle w:val="a3"/>
        <w:shd w:val="clear" w:color="auto" w:fill="F8F8F8"/>
        <w:spacing w:before="0" w:beforeAutospacing="0" w:after="0" w:afterAutospacing="0"/>
        <w:ind w:firstLine="640"/>
        <w:jc w:val="both"/>
        <w:rPr>
          <w:rFonts w:ascii="Calibri" w:hAnsi="Calibri"/>
          <w:color w:val="333333"/>
          <w:sz w:val="21"/>
          <w:szCs w:val="21"/>
        </w:rPr>
      </w:pPr>
      <w:r>
        <w:rPr>
          <w:rFonts w:ascii="黑体" w:eastAsia="黑体" w:hAnsi="黑体" w:hint="eastAsia"/>
          <w:color w:val="333333"/>
          <w:sz w:val="32"/>
          <w:szCs w:val="32"/>
        </w:rPr>
        <w:t>（四）守法有厚度，深化廉政建设</w:t>
      </w:r>
    </w:p>
    <w:p w:rsidR="00ED3CC7" w:rsidRDefault="00ED3CC7" w:rsidP="00ED3CC7">
      <w:pPr>
        <w:pStyle w:val="a3"/>
        <w:shd w:val="clear" w:color="auto" w:fill="F8F8F8"/>
        <w:spacing w:before="0" w:beforeAutospacing="0" w:after="0" w:afterAutospacing="0"/>
        <w:ind w:firstLine="640"/>
        <w:jc w:val="both"/>
        <w:rPr>
          <w:rFonts w:ascii="Calibri" w:hAnsi="Calibri"/>
          <w:color w:val="333333"/>
          <w:sz w:val="21"/>
          <w:szCs w:val="21"/>
        </w:rPr>
      </w:pPr>
      <w:r>
        <w:rPr>
          <w:rFonts w:ascii="楷体" w:eastAsia="楷体" w:hAnsi="楷体" w:hint="eastAsia"/>
          <w:color w:val="333333"/>
          <w:sz w:val="32"/>
          <w:szCs w:val="32"/>
        </w:rPr>
        <w:t>1.突出学习提升。</w:t>
      </w:r>
      <w:r>
        <w:rPr>
          <w:rFonts w:ascii="仿宋" w:eastAsia="仿宋" w:hAnsi="仿宋" w:hint="eastAsia"/>
          <w:color w:val="333333"/>
          <w:sz w:val="32"/>
          <w:szCs w:val="32"/>
        </w:rPr>
        <w:t>区教体局先后3次在机关和基层学校组织进行党内法规宣传学习，组织党员干部关注安徽普法网、中国普法网，组织完成“安徽省党内法规知识网上竞答活动。</w:t>
      </w:r>
    </w:p>
    <w:p w:rsidR="00ED3CC7" w:rsidRDefault="00ED3CC7" w:rsidP="00ED3CC7">
      <w:pPr>
        <w:pStyle w:val="a3"/>
        <w:shd w:val="clear" w:color="auto" w:fill="F8F8F8"/>
        <w:spacing w:before="0" w:beforeAutospacing="0" w:after="0" w:afterAutospacing="0"/>
        <w:ind w:firstLine="643"/>
        <w:jc w:val="both"/>
        <w:rPr>
          <w:rFonts w:ascii="Calibri" w:hAnsi="Calibri"/>
          <w:color w:val="333333"/>
          <w:sz w:val="21"/>
          <w:szCs w:val="21"/>
        </w:rPr>
      </w:pPr>
      <w:r>
        <w:rPr>
          <w:rFonts w:ascii="楷体" w:eastAsia="楷体" w:hAnsi="楷体" w:hint="eastAsia"/>
          <w:b/>
          <w:bCs/>
          <w:color w:val="333333"/>
          <w:sz w:val="32"/>
          <w:szCs w:val="32"/>
        </w:rPr>
        <w:t>2.</w:t>
      </w:r>
      <w:r>
        <w:rPr>
          <w:rFonts w:ascii="楷体" w:eastAsia="楷体" w:hAnsi="楷体" w:hint="eastAsia"/>
          <w:color w:val="333333"/>
          <w:sz w:val="32"/>
          <w:szCs w:val="32"/>
        </w:rPr>
        <w:t>突出警示教育。</w:t>
      </w:r>
      <w:r>
        <w:rPr>
          <w:rFonts w:ascii="仿宋" w:eastAsia="仿宋" w:hAnsi="仿宋" w:hint="eastAsia"/>
          <w:color w:val="333333"/>
          <w:sz w:val="32"/>
          <w:szCs w:val="32"/>
        </w:rPr>
        <w:t>集中学习《反间谍法》，通过组织观看《网上谍影》和《神秘勘探队》两部宣传片，局机关全体工作人员对《反间谍法》有了更深层次的认识和了解，国家安全意识和保密意识有了进一步的提高。</w:t>
      </w:r>
    </w:p>
    <w:p w:rsidR="00ED3CC7" w:rsidRDefault="00ED3CC7" w:rsidP="00ED3CC7">
      <w:pPr>
        <w:pStyle w:val="a3"/>
        <w:shd w:val="clear" w:color="auto" w:fill="F8F8F8"/>
        <w:spacing w:before="0" w:beforeAutospacing="0" w:after="0" w:afterAutospacing="0"/>
        <w:ind w:firstLine="643"/>
        <w:jc w:val="both"/>
        <w:rPr>
          <w:rFonts w:ascii="Calibri" w:hAnsi="Calibri"/>
          <w:color w:val="333333"/>
          <w:sz w:val="21"/>
          <w:szCs w:val="21"/>
        </w:rPr>
      </w:pPr>
      <w:r>
        <w:rPr>
          <w:rFonts w:ascii="楷体" w:eastAsia="楷体" w:hAnsi="楷体" w:hint="eastAsia"/>
          <w:b/>
          <w:bCs/>
          <w:color w:val="333333"/>
          <w:sz w:val="32"/>
          <w:szCs w:val="32"/>
        </w:rPr>
        <w:t>3.</w:t>
      </w:r>
      <w:r>
        <w:rPr>
          <w:rFonts w:ascii="楷体" w:eastAsia="楷体" w:hAnsi="楷体" w:hint="eastAsia"/>
          <w:color w:val="333333"/>
          <w:sz w:val="32"/>
          <w:szCs w:val="32"/>
        </w:rPr>
        <w:t>突出廉政文化建设。</w:t>
      </w:r>
      <w:r>
        <w:rPr>
          <w:rFonts w:ascii="仿宋" w:eastAsia="仿宋" w:hAnsi="仿宋" w:hint="eastAsia"/>
          <w:color w:val="333333"/>
          <w:sz w:val="32"/>
          <w:szCs w:val="32"/>
        </w:rPr>
        <w:t>通过打造廉政文化墙、组织开展警示教育活动等，提升党员的廉政意识。</w:t>
      </w:r>
    </w:p>
    <w:p w:rsidR="00ED291C" w:rsidRDefault="00ED3CC7" w:rsidP="00ED291C">
      <w:pPr>
        <w:pStyle w:val="a3"/>
        <w:shd w:val="clear" w:color="auto" w:fill="F8F8F8"/>
        <w:spacing w:before="0" w:beforeAutospacing="0" w:after="0" w:afterAutospacing="0"/>
        <w:ind w:firstLine="640"/>
        <w:jc w:val="both"/>
        <w:rPr>
          <w:rFonts w:ascii="Calibri" w:hAnsi="Calibri"/>
          <w:color w:val="333333"/>
          <w:sz w:val="21"/>
          <w:szCs w:val="21"/>
        </w:rPr>
      </w:pPr>
      <w:r>
        <w:rPr>
          <w:rFonts w:ascii="黑体" w:eastAsia="黑体" w:hAnsi="黑体" w:hint="eastAsia"/>
          <w:color w:val="333333"/>
          <w:sz w:val="32"/>
          <w:szCs w:val="32"/>
        </w:rPr>
        <w:lastRenderedPageBreak/>
        <w:t>二、存在的问题</w:t>
      </w:r>
    </w:p>
    <w:p w:rsidR="00ED291C" w:rsidRPr="00ED291C" w:rsidRDefault="00ED291C" w:rsidP="00ED291C">
      <w:pPr>
        <w:pStyle w:val="a3"/>
        <w:shd w:val="clear" w:color="auto" w:fill="F8F8F8"/>
        <w:spacing w:before="0" w:beforeAutospacing="0" w:after="0" w:afterAutospacing="0"/>
        <w:ind w:firstLine="640"/>
        <w:jc w:val="both"/>
        <w:rPr>
          <w:rFonts w:ascii="Calibri" w:hAnsi="Calibri"/>
          <w:color w:val="333333"/>
          <w:sz w:val="21"/>
          <w:szCs w:val="21"/>
        </w:rPr>
      </w:pPr>
      <w:r w:rsidRPr="00ED291C">
        <w:rPr>
          <w:rFonts w:ascii="仿宋" w:eastAsia="仿宋" w:hAnsi="仿宋" w:hint="eastAsia"/>
          <w:color w:val="333333"/>
          <w:sz w:val="32"/>
          <w:szCs w:val="32"/>
        </w:rPr>
        <w:t>一是职工运用法治思维和法治方式化解矛盾的能力仍有待加强</w:t>
      </w:r>
      <w:r w:rsidRPr="00ED291C">
        <w:rPr>
          <w:rFonts w:ascii="仿宋" w:eastAsia="仿宋" w:hAnsi="仿宋"/>
          <w:color w:val="333333"/>
          <w:sz w:val="32"/>
          <w:szCs w:val="32"/>
        </w:rPr>
        <w:t>,对法律、法规的学习掌握与实际应用存在差距；</w:t>
      </w:r>
      <w:r>
        <w:rPr>
          <w:rFonts w:ascii="仿宋" w:eastAsia="仿宋" w:hAnsi="仿宋" w:hint="eastAsia"/>
          <w:color w:val="333333"/>
          <w:sz w:val="32"/>
          <w:szCs w:val="32"/>
        </w:rPr>
        <w:t>二</w:t>
      </w:r>
      <w:r w:rsidRPr="00ED291C">
        <w:rPr>
          <w:rFonts w:ascii="仿宋" w:eastAsia="仿宋" w:hAnsi="仿宋"/>
          <w:color w:val="333333"/>
          <w:sz w:val="32"/>
          <w:szCs w:val="32"/>
        </w:rPr>
        <w:t>是</w:t>
      </w:r>
      <w:r>
        <w:rPr>
          <w:rFonts w:ascii="仿宋" w:eastAsia="仿宋" w:hAnsi="仿宋" w:hint="eastAsia"/>
          <w:color w:val="333333"/>
          <w:sz w:val="32"/>
          <w:szCs w:val="32"/>
        </w:rPr>
        <w:t>法治机构</w:t>
      </w:r>
      <w:r>
        <w:rPr>
          <w:rFonts w:ascii="仿宋" w:eastAsia="仿宋" w:hAnsi="仿宋"/>
          <w:color w:val="333333"/>
          <w:sz w:val="32"/>
          <w:szCs w:val="32"/>
        </w:rPr>
        <w:t>工作人员业务素质</w:t>
      </w:r>
      <w:r w:rsidRPr="00ED291C">
        <w:rPr>
          <w:rFonts w:ascii="仿宋" w:eastAsia="仿宋" w:hAnsi="仿宋"/>
          <w:color w:val="333333"/>
          <w:sz w:val="32"/>
          <w:szCs w:val="32"/>
        </w:rPr>
        <w:t>有待</w:t>
      </w:r>
      <w:r>
        <w:rPr>
          <w:rFonts w:ascii="仿宋" w:eastAsia="仿宋" w:hAnsi="仿宋" w:hint="eastAsia"/>
          <w:color w:val="333333"/>
          <w:sz w:val="32"/>
          <w:szCs w:val="32"/>
        </w:rPr>
        <w:t>进一步</w:t>
      </w:r>
      <w:r w:rsidRPr="00ED291C">
        <w:rPr>
          <w:rFonts w:ascii="仿宋" w:eastAsia="仿宋" w:hAnsi="仿宋"/>
          <w:color w:val="333333"/>
          <w:sz w:val="32"/>
          <w:szCs w:val="32"/>
        </w:rPr>
        <w:t>加强，</w:t>
      </w:r>
      <w:r>
        <w:rPr>
          <w:rFonts w:ascii="仿宋" w:eastAsia="仿宋" w:hAnsi="仿宋" w:hint="eastAsia"/>
          <w:color w:val="333333"/>
          <w:sz w:val="32"/>
          <w:szCs w:val="32"/>
        </w:rPr>
        <w:t>虽然</w:t>
      </w:r>
      <w:r w:rsidRPr="00ED291C">
        <w:rPr>
          <w:rFonts w:ascii="仿宋" w:eastAsia="仿宋" w:hAnsi="仿宋"/>
          <w:color w:val="333333"/>
          <w:sz w:val="32"/>
          <w:szCs w:val="32"/>
        </w:rPr>
        <w:t>设置专门法治工作机构，</w:t>
      </w:r>
      <w:r>
        <w:rPr>
          <w:rFonts w:ascii="仿宋" w:eastAsia="仿宋" w:hAnsi="仿宋" w:hint="eastAsia"/>
          <w:color w:val="333333"/>
          <w:sz w:val="32"/>
          <w:szCs w:val="32"/>
        </w:rPr>
        <w:t>但工作</w:t>
      </w:r>
      <w:r>
        <w:rPr>
          <w:rFonts w:ascii="仿宋" w:eastAsia="仿宋" w:hAnsi="仿宋"/>
          <w:color w:val="333333"/>
          <w:sz w:val="32"/>
          <w:szCs w:val="32"/>
        </w:rPr>
        <w:t>人员不具备专</w:t>
      </w:r>
      <w:r>
        <w:rPr>
          <w:rFonts w:ascii="仿宋" w:eastAsia="仿宋" w:hAnsi="仿宋" w:hint="eastAsia"/>
          <w:color w:val="333333"/>
          <w:sz w:val="32"/>
          <w:szCs w:val="32"/>
        </w:rPr>
        <w:t>业的</w:t>
      </w:r>
      <w:r>
        <w:rPr>
          <w:rFonts w:ascii="仿宋" w:eastAsia="仿宋" w:hAnsi="仿宋"/>
          <w:color w:val="333333"/>
          <w:sz w:val="32"/>
          <w:szCs w:val="32"/>
        </w:rPr>
        <w:t>法律</w:t>
      </w:r>
      <w:r>
        <w:rPr>
          <w:rFonts w:ascii="仿宋" w:eastAsia="仿宋" w:hAnsi="仿宋" w:hint="eastAsia"/>
          <w:color w:val="333333"/>
          <w:sz w:val="32"/>
          <w:szCs w:val="32"/>
        </w:rPr>
        <w:t>知识</w:t>
      </w:r>
      <w:r>
        <w:rPr>
          <w:rFonts w:ascii="仿宋" w:eastAsia="仿宋" w:hAnsi="仿宋"/>
          <w:color w:val="333333"/>
          <w:sz w:val="32"/>
          <w:szCs w:val="32"/>
        </w:rPr>
        <w:t>，</w:t>
      </w:r>
      <w:r w:rsidRPr="00ED291C">
        <w:rPr>
          <w:rFonts w:ascii="仿宋" w:eastAsia="仿宋" w:hAnsi="仿宋" w:hint="eastAsia"/>
          <w:color w:val="333333"/>
          <w:sz w:val="32"/>
          <w:szCs w:val="32"/>
        </w:rPr>
        <w:t>不能很好的开展</w:t>
      </w:r>
      <w:r>
        <w:rPr>
          <w:rFonts w:ascii="仿宋" w:eastAsia="仿宋" w:hAnsi="仿宋" w:hint="eastAsia"/>
          <w:color w:val="333333"/>
          <w:sz w:val="32"/>
          <w:szCs w:val="32"/>
        </w:rPr>
        <w:t>工作</w:t>
      </w:r>
      <w:r w:rsidRPr="00ED291C">
        <w:rPr>
          <w:rFonts w:ascii="仿宋" w:eastAsia="仿宋" w:hAnsi="仿宋" w:hint="eastAsia"/>
          <w:color w:val="333333"/>
          <w:sz w:val="32"/>
          <w:szCs w:val="32"/>
        </w:rPr>
        <w:t>。</w:t>
      </w:r>
    </w:p>
    <w:p w:rsidR="00ED291C" w:rsidRDefault="00ED291C" w:rsidP="00ED291C">
      <w:pPr>
        <w:pStyle w:val="a3"/>
        <w:shd w:val="clear" w:color="auto" w:fill="F8F8F8"/>
        <w:spacing w:before="0" w:beforeAutospacing="0" w:after="0" w:afterAutospacing="0"/>
        <w:ind w:firstLine="640"/>
        <w:jc w:val="both"/>
        <w:rPr>
          <w:rFonts w:ascii="Calibri" w:hAnsi="Calibri"/>
          <w:color w:val="333333"/>
          <w:sz w:val="21"/>
          <w:szCs w:val="21"/>
        </w:rPr>
      </w:pPr>
      <w:r>
        <w:rPr>
          <w:rFonts w:ascii="黑体" w:eastAsia="黑体" w:hAnsi="黑体" w:hint="eastAsia"/>
          <w:color w:val="333333"/>
          <w:sz w:val="32"/>
          <w:szCs w:val="32"/>
        </w:rPr>
        <w:t>三、2022年法治政府建设主要工作思路</w:t>
      </w:r>
    </w:p>
    <w:p w:rsidR="00ED291C" w:rsidRDefault="00ED291C" w:rsidP="00ED291C">
      <w:pPr>
        <w:pStyle w:val="a3"/>
        <w:shd w:val="clear" w:color="auto" w:fill="F8F8F8"/>
        <w:spacing w:before="0" w:beforeAutospacing="0" w:after="0" w:afterAutospacing="0"/>
        <w:ind w:firstLine="640"/>
        <w:jc w:val="both"/>
        <w:rPr>
          <w:rFonts w:ascii="Calibri" w:hAnsi="Calibri"/>
          <w:color w:val="333333"/>
          <w:sz w:val="21"/>
          <w:szCs w:val="21"/>
        </w:rPr>
      </w:pPr>
      <w:r>
        <w:rPr>
          <w:rFonts w:ascii="仿宋" w:eastAsia="仿宋" w:hAnsi="仿宋" w:hint="eastAsia"/>
          <w:color w:val="333333"/>
          <w:sz w:val="32"/>
          <w:szCs w:val="32"/>
        </w:rPr>
        <w:t>2022年，区教体局在区委、区政府的正确领导下，在区法治政府建设领导小组办公室的具体指导下，重点做好以下工作，进一步</w:t>
      </w:r>
      <w:r w:rsidR="00E2543A">
        <w:rPr>
          <w:rFonts w:ascii="仿宋" w:eastAsia="仿宋" w:hAnsi="仿宋" w:hint="eastAsia"/>
          <w:color w:val="333333"/>
          <w:sz w:val="32"/>
          <w:szCs w:val="32"/>
        </w:rPr>
        <w:t>加强我区</w:t>
      </w:r>
      <w:r w:rsidR="00E2543A">
        <w:rPr>
          <w:rFonts w:ascii="仿宋" w:eastAsia="仿宋" w:hAnsi="仿宋"/>
          <w:color w:val="333333"/>
          <w:sz w:val="32"/>
          <w:szCs w:val="32"/>
        </w:rPr>
        <w:t>教体系统法治建设工作</w:t>
      </w:r>
      <w:r>
        <w:rPr>
          <w:rFonts w:ascii="仿宋" w:eastAsia="仿宋" w:hAnsi="仿宋" w:hint="eastAsia"/>
          <w:color w:val="333333"/>
          <w:sz w:val="32"/>
          <w:szCs w:val="32"/>
        </w:rPr>
        <w:t>。</w:t>
      </w:r>
    </w:p>
    <w:p w:rsidR="00ED291C" w:rsidRDefault="00ED291C" w:rsidP="00ED291C">
      <w:pPr>
        <w:pStyle w:val="a3"/>
        <w:shd w:val="clear" w:color="auto" w:fill="F8F8F8"/>
        <w:spacing w:before="0" w:beforeAutospacing="0" w:after="0" w:afterAutospacing="0"/>
        <w:ind w:firstLine="640"/>
        <w:jc w:val="both"/>
        <w:rPr>
          <w:rFonts w:ascii="Calibri" w:hAnsi="Calibri"/>
          <w:color w:val="333333"/>
          <w:sz w:val="21"/>
          <w:szCs w:val="21"/>
        </w:rPr>
      </w:pPr>
      <w:r w:rsidRPr="00ED291C">
        <w:rPr>
          <w:rFonts w:ascii="仿宋" w:eastAsia="仿宋" w:hAnsi="仿宋"/>
          <w:b/>
          <w:color w:val="333333"/>
          <w:sz w:val="32"/>
          <w:szCs w:val="32"/>
        </w:rPr>
        <w:t>1.在做好普法宣传上下功夫。</w:t>
      </w:r>
      <w:r w:rsidRPr="00ED291C">
        <w:rPr>
          <w:rFonts w:ascii="仿宋" w:eastAsia="仿宋" w:hAnsi="仿宋"/>
          <w:color w:val="333333"/>
          <w:sz w:val="32"/>
          <w:szCs w:val="32"/>
        </w:rPr>
        <w:t>持续认真学习贯彻习近平法治思想，全面推进“八五”普法工作实施，推动教育系统深入学习宣传宪法，弘扬宪法精神，维护宪法权威。</w:t>
      </w:r>
      <w:r w:rsidR="00FE6CCD" w:rsidRPr="00E2543A">
        <w:rPr>
          <w:rFonts w:ascii="仿宋" w:eastAsia="仿宋" w:hAnsi="仿宋" w:hint="eastAsia"/>
          <w:color w:val="333333"/>
          <w:sz w:val="32"/>
          <w:szCs w:val="32"/>
        </w:rPr>
        <w:t>深入开展</w:t>
      </w:r>
      <w:r w:rsidR="00FE6CCD" w:rsidRPr="00ED291C">
        <w:rPr>
          <w:rFonts w:ascii="仿宋" w:eastAsia="仿宋" w:hAnsi="仿宋"/>
          <w:color w:val="333333"/>
          <w:sz w:val="32"/>
          <w:szCs w:val="32"/>
        </w:rPr>
        <w:t xml:space="preserve"> </w:t>
      </w:r>
      <w:r w:rsidR="00E2543A" w:rsidRPr="00ED291C">
        <w:rPr>
          <w:rFonts w:ascii="仿宋" w:eastAsia="仿宋" w:hAnsi="仿宋"/>
          <w:color w:val="333333"/>
          <w:sz w:val="32"/>
          <w:szCs w:val="32"/>
        </w:rPr>
        <w:t>“法律进校园”系列活动，形成学法、懂法、守法、用法的良好氛围。</w:t>
      </w:r>
      <w:r w:rsidR="00FE6CCD">
        <w:rPr>
          <w:rFonts w:ascii="仿宋" w:eastAsia="仿宋" w:hAnsi="仿宋" w:hint="eastAsia"/>
          <w:color w:val="333333"/>
          <w:sz w:val="32"/>
          <w:szCs w:val="32"/>
        </w:rPr>
        <w:t>要求</w:t>
      </w:r>
      <w:r w:rsidR="00E2543A" w:rsidRPr="00E2543A">
        <w:rPr>
          <w:rFonts w:ascii="仿宋" w:eastAsia="仿宋" w:hAnsi="仿宋" w:hint="eastAsia"/>
          <w:color w:val="333333"/>
          <w:sz w:val="32"/>
          <w:szCs w:val="32"/>
        </w:rPr>
        <w:t>学校做到有计划、有学时、有教师、有教材。充分发挥法治副校长的作用，</w:t>
      </w:r>
      <w:bookmarkStart w:id="0" w:name="_GoBack"/>
      <w:bookmarkEnd w:id="0"/>
      <w:r w:rsidR="00E2543A" w:rsidRPr="00E2543A">
        <w:rPr>
          <w:rFonts w:ascii="仿宋" w:eastAsia="仿宋" w:hAnsi="仿宋" w:hint="eastAsia"/>
          <w:color w:val="333333"/>
          <w:sz w:val="32"/>
          <w:szCs w:val="32"/>
        </w:rPr>
        <w:t>突出加强《宪法》《民法典》《教育法》《义务教育法》《教师法》《未成年人保护法》《预防未成年人犯罪法》等教育宣传工作，将法治教育纳入教育教学工作体系，实现与道德教育、心理教育、青春期教育、生命教育紧密结合，与安全、禁毒、环境、国防等专项教育有机整合。</w:t>
      </w:r>
    </w:p>
    <w:p w:rsidR="00ED291C" w:rsidRPr="00ED291C" w:rsidRDefault="00ED291C" w:rsidP="00ED291C">
      <w:pPr>
        <w:pStyle w:val="a3"/>
        <w:shd w:val="clear" w:color="auto" w:fill="F8F8F8"/>
        <w:spacing w:before="0" w:beforeAutospacing="0" w:after="0" w:afterAutospacing="0"/>
        <w:ind w:firstLine="640"/>
        <w:jc w:val="both"/>
        <w:rPr>
          <w:rFonts w:ascii="Calibri" w:hAnsi="Calibri" w:hint="eastAsia"/>
          <w:color w:val="333333"/>
          <w:sz w:val="21"/>
          <w:szCs w:val="21"/>
        </w:rPr>
      </w:pPr>
      <w:r w:rsidRPr="00ED291C">
        <w:rPr>
          <w:rFonts w:ascii="仿宋" w:eastAsia="仿宋" w:hAnsi="仿宋"/>
          <w:b/>
          <w:color w:val="333333"/>
          <w:sz w:val="32"/>
          <w:szCs w:val="32"/>
        </w:rPr>
        <w:lastRenderedPageBreak/>
        <w:t>2.在提升法律素养上下功夫。</w:t>
      </w:r>
      <w:r w:rsidRPr="00ED291C">
        <w:rPr>
          <w:rFonts w:ascii="仿宋" w:eastAsia="仿宋" w:hAnsi="仿宋"/>
          <w:color w:val="333333"/>
          <w:sz w:val="32"/>
          <w:szCs w:val="32"/>
        </w:rPr>
        <w:t>充分发挥局主要负责同志在推进法治建设方面的</w:t>
      </w:r>
      <w:r w:rsidR="00FE6CCD">
        <w:rPr>
          <w:rFonts w:ascii="仿宋" w:eastAsia="仿宋" w:hAnsi="仿宋" w:hint="eastAsia"/>
          <w:color w:val="333333"/>
          <w:sz w:val="32"/>
          <w:szCs w:val="32"/>
        </w:rPr>
        <w:t>带</w:t>
      </w:r>
      <w:r w:rsidRPr="00ED291C">
        <w:rPr>
          <w:rFonts w:ascii="仿宋" w:eastAsia="仿宋" w:hAnsi="仿宋"/>
          <w:color w:val="333333"/>
          <w:sz w:val="32"/>
          <w:szCs w:val="32"/>
        </w:rPr>
        <w:t>头示范作用，加强对新颁布的法律法规及政策文件的解读分析，提高对法律知识理解的深度和运用的精度，进一步增强全系统职工法治思维和依法行政能力。</w:t>
      </w:r>
      <w:r w:rsidR="00E2543A">
        <w:rPr>
          <w:rFonts w:ascii="仿宋" w:eastAsia="仿宋" w:hAnsi="仿宋" w:hint="eastAsia"/>
          <w:color w:val="333333"/>
          <w:sz w:val="32"/>
          <w:szCs w:val="32"/>
        </w:rPr>
        <w:t>加强</w:t>
      </w:r>
      <w:r w:rsidR="00E2543A">
        <w:rPr>
          <w:rFonts w:ascii="仿宋" w:eastAsia="仿宋" w:hAnsi="仿宋"/>
          <w:color w:val="333333"/>
          <w:sz w:val="32"/>
          <w:szCs w:val="32"/>
        </w:rPr>
        <w:t>局法治机构工作</w:t>
      </w:r>
      <w:r w:rsidR="00E2543A">
        <w:rPr>
          <w:rFonts w:ascii="仿宋" w:eastAsia="仿宋" w:hAnsi="仿宋" w:hint="eastAsia"/>
          <w:color w:val="333333"/>
          <w:sz w:val="32"/>
          <w:szCs w:val="32"/>
        </w:rPr>
        <w:t>人员</w:t>
      </w:r>
      <w:r w:rsidR="00E2543A">
        <w:rPr>
          <w:rFonts w:ascii="仿宋" w:eastAsia="仿宋" w:hAnsi="仿宋"/>
          <w:color w:val="333333"/>
          <w:sz w:val="32"/>
          <w:szCs w:val="32"/>
        </w:rPr>
        <w:t>法律业务知识培训，提高业务能力</w:t>
      </w:r>
    </w:p>
    <w:p w:rsidR="00FE6CCD" w:rsidRPr="00FE6CCD" w:rsidRDefault="00FE6CCD" w:rsidP="00FE6CCD">
      <w:pPr>
        <w:pStyle w:val="a3"/>
        <w:shd w:val="clear" w:color="auto" w:fill="F8F8F8"/>
        <w:spacing w:before="0" w:beforeAutospacing="0" w:after="0" w:afterAutospacing="0"/>
        <w:ind w:firstLine="640"/>
        <w:jc w:val="both"/>
        <w:rPr>
          <w:rFonts w:ascii="仿宋_GB2312" w:eastAsia="仿宋_GB2312" w:hAnsi="Calibri" w:hint="eastAsia"/>
          <w:color w:val="333333"/>
          <w:sz w:val="32"/>
          <w:szCs w:val="32"/>
        </w:rPr>
      </w:pPr>
      <w:r w:rsidRPr="00FE6CCD">
        <w:rPr>
          <w:rFonts w:ascii="仿宋_GB2312" w:eastAsia="仿宋_GB2312" w:hAnsi="Calibri" w:hint="eastAsia"/>
          <w:b/>
          <w:color w:val="333333"/>
          <w:sz w:val="32"/>
          <w:szCs w:val="32"/>
        </w:rPr>
        <w:t>3.</w:t>
      </w:r>
      <w:r w:rsidR="00ED3CC7" w:rsidRPr="00FE6CCD">
        <w:rPr>
          <w:rFonts w:ascii="仿宋_GB2312" w:eastAsia="仿宋_GB2312" w:hAnsi="Calibri" w:hint="eastAsia"/>
          <w:b/>
          <w:color w:val="333333"/>
          <w:sz w:val="32"/>
          <w:szCs w:val="32"/>
        </w:rPr>
        <w:t> </w:t>
      </w:r>
      <w:r w:rsidRPr="00FE6CCD">
        <w:rPr>
          <w:rFonts w:ascii="仿宋_GB2312" w:eastAsia="仿宋_GB2312" w:hAnsi="Calibri" w:hint="eastAsia"/>
          <w:b/>
          <w:color w:val="333333"/>
          <w:sz w:val="32"/>
          <w:szCs w:val="32"/>
        </w:rPr>
        <w:t>在规范行政执法行为上下功夫</w:t>
      </w:r>
      <w:r>
        <w:rPr>
          <w:rFonts w:ascii="仿宋_GB2312" w:eastAsia="仿宋_GB2312" w:hAnsi="Calibri" w:hint="eastAsia"/>
          <w:b/>
          <w:color w:val="333333"/>
          <w:sz w:val="32"/>
          <w:szCs w:val="32"/>
        </w:rPr>
        <w:t>。</w:t>
      </w:r>
      <w:r w:rsidRPr="00FE6CCD">
        <w:rPr>
          <w:rFonts w:ascii="仿宋_GB2312" w:eastAsia="仿宋_GB2312" w:hAnsi="Calibri" w:hint="eastAsia"/>
          <w:color w:val="333333"/>
          <w:sz w:val="32"/>
          <w:szCs w:val="32"/>
        </w:rPr>
        <w:t>加强</w:t>
      </w:r>
      <w:r w:rsidRPr="00FE6CCD">
        <w:rPr>
          <w:rFonts w:ascii="仿宋_GB2312" w:eastAsia="仿宋_GB2312" w:hAnsi="Calibri"/>
          <w:color w:val="333333"/>
          <w:sz w:val="32"/>
          <w:szCs w:val="32"/>
        </w:rPr>
        <w:t>对局执法人员业务能力培训</w:t>
      </w:r>
      <w:r>
        <w:rPr>
          <w:rFonts w:ascii="仿宋_GB2312" w:eastAsia="仿宋_GB2312" w:hAnsi="Calibri" w:hint="eastAsia"/>
          <w:color w:val="333333"/>
          <w:sz w:val="32"/>
          <w:szCs w:val="32"/>
        </w:rPr>
        <w:t>和</w:t>
      </w:r>
      <w:r>
        <w:rPr>
          <w:rFonts w:ascii="仿宋_GB2312" w:eastAsia="仿宋_GB2312" w:hAnsi="Calibri"/>
          <w:color w:val="333333"/>
          <w:sz w:val="32"/>
          <w:szCs w:val="32"/>
        </w:rPr>
        <w:t>管理</w:t>
      </w:r>
      <w:r w:rsidRPr="00FE6CCD">
        <w:rPr>
          <w:rFonts w:ascii="仿宋_GB2312" w:eastAsia="仿宋_GB2312" w:hAnsi="Calibri"/>
          <w:color w:val="333333"/>
          <w:sz w:val="32"/>
          <w:szCs w:val="32"/>
        </w:rPr>
        <w:t>，</w:t>
      </w:r>
      <w:r w:rsidRPr="00FE6CCD">
        <w:rPr>
          <w:rFonts w:ascii="仿宋_GB2312" w:eastAsia="仿宋_GB2312" w:hAnsi="Calibri" w:hint="eastAsia"/>
          <w:color w:val="333333"/>
          <w:sz w:val="32"/>
          <w:szCs w:val="32"/>
        </w:rPr>
        <w:t>进一步</w:t>
      </w:r>
      <w:r>
        <w:rPr>
          <w:rFonts w:ascii="仿宋_GB2312" w:eastAsia="仿宋_GB2312" w:hAnsi="Calibri" w:hint="eastAsia"/>
          <w:color w:val="333333"/>
          <w:sz w:val="32"/>
          <w:szCs w:val="32"/>
        </w:rPr>
        <w:t>提高</w:t>
      </w:r>
      <w:r>
        <w:rPr>
          <w:rFonts w:ascii="仿宋_GB2312" w:eastAsia="仿宋_GB2312" w:hAnsi="Calibri"/>
          <w:color w:val="333333"/>
          <w:sz w:val="32"/>
          <w:szCs w:val="32"/>
        </w:rPr>
        <w:t>执法人员业务水平，提高行政执法质量，</w:t>
      </w:r>
      <w:r>
        <w:rPr>
          <w:rFonts w:ascii="仿宋_GB2312" w:eastAsia="仿宋_GB2312" w:hAnsi="Calibri" w:hint="eastAsia"/>
          <w:color w:val="333333"/>
          <w:sz w:val="32"/>
          <w:szCs w:val="32"/>
        </w:rPr>
        <w:t>规范</w:t>
      </w:r>
      <w:r>
        <w:rPr>
          <w:rFonts w:ascii="仿宋_GB2312" w:eastAsia="仿宋_GB2312" w:hAnsi="Calibri"/>
          <w:color w:val="333333"/>
          <w:sz w:val="32"/>
          <w:szCs w:val="32"/>
        </w:rPr>
        <w:t>我区教体系统行政执法行为。</w:t>
      </w:r>
    </w:p>
    <w:p w:rsidR="00ED3CC7" w:rsidRDefault="00ED3CC7" w:rsidP="00ED3CC7">
      <w:pPr>
        <w:pStyle w:val="a3"/>
        <w:shd w:val="clear" w:color="auto" w:fill="F8F8F8"/>
        <w:spacing w:before="0" w:beforeAutospacing="0" w:after="0" w:afterAutospacing="0"/>
        <w:ind w:firstLine="640"/>
        <w:jc w:val="both"/>
        <w:rPr>
          <w:rFonts w:ascii="Calibri" w:hAnsi="Calibri"/>
          <w:color w:val="333333"/>
          <w:sz w:val="21"/>
          <w:szCs w:val="21"/>
        </w:rPr>
      </w:pPr>
    </w:p>
    <w:p w:rsidR="00E2543A" w:rsidRDefault="00E2543A" w:rsidP="00ED3CC7">
      <w:pPr>
        <w:pStyle w:val="a3"/>
        <w:shd w:val="clear" w:color="auto" w:fill="F8F8F8"/>
        <w:spacing w:before="0" w:beforeAutospacing="0" w:after="0" w:afterAutospacing="0"/>
        <w:ind w:firstLine="640"/>
        <w:jc w:val="right"/>
        <w:rPr>
          <w:rFonts w:ascii="Calibri" w:eastAsia="仿宋" w:hAnsi="Calibri" w:cs="Calibri"/>
          <w:color w:val="333333"/>
          <w:sz w:val="32"/>
          <w:szCs w:val="32"/>
        </w:rPr>
      </w:pPr>
    </w:p>
    <w:p w:rsidR="00E2543A" w:rsidRDefault="00E2543A" w:rsidP="00ED3CC7">
      <w:pPr>
        <w:pStyle w:val="a3"/>
        <w:shd w:val="clear" w:color="auto" w:fill="F8F8F8"/>
        <w:spacing w:before="0" w:beforeAutospacing="0" w:after="0" w:afterAutospacing="0"/>
        <w:ind w:firstLine="640"/>
        <w:jc w:val="right"/>
        <w:rPr>
          <w:rFonts w:ascii="Calibri" w:eastAsia="仿宋" w:hAnsi="Calibri" w:cs="Calibri"/>
          <w:color w:val="333333"/>
          <w:sz w:val="32"/>
          <w:szCs w:val="32"/>
        </w:rPr>
      </w:pPr>
    </w:p>
    <w:p w:rsidR="00E2543A" w:rsidRDefault="00E2543A" w:rsidP="00ED3CC7">
      <w:pPr>
        <w:pStyle w:val="a3"/>
        <w:shd w:val="clear" w:color="auto" w:fill="F8F8F8"/>
        <w:spacing w:before="0" w:beforeAutospacing="0" w:after="0" w:afterAutospacing="0"/>
        <w:ind w:firstLine="640"/>
        <w:jc w:val="right"/>
        <w:rPr>
          <w:rFonts w:ascii="Calibri" w:eastAsia="仿宋" w:hAnsi="Calibri" w:cs="Calibri"/>
          <w:color w:val="333333"/>
          <w:sz w:val="32"/>
          <w:szCs w:val="32"/>
        </w:rPr>
      </w:pPr>
    </w:p>
    <w:p w:rsidR="00ED3CC7" w:rsidRDefault="00ED3CC7" w:rsidP="00ED3CC7">
      <w:pPr>
        <w:pStyle w:val="a3"/>
        <w:shd w:val="clear" w:color="auto" w:fill="F8F8F8"/>
        <w:spacing w:before="0" w:beforeAutospacing="0" w:after="0" w:afterAutospacing="0"/>
        <w:ind w:firstLine="640"/>
        <w:jc w:val="right"/>
        <w:rPr>
          <w:color w:val="333333"/>
          <w:sz w:val="21"/>
          <w:szCs w:val="21"/>
        </w:rPr>
      </w:pPr>
      <w:r>
        <w:rPr>
          <w:rFonts w:ascii="Calibri" w:eastAsia="仿宋" w:hAnsi="Calibri" w:cs="Calibri"/>
          <w:color w:val="333333"/>
          <w:sz w:val="32"/>
          <w:szCs w:val="32"/>
        </w:rPr>
        <w:t> </w:t>
      </w:r>
      <w:r>
        <w:rPr>
          <w:rFonts w:ascii="仿宋" w:eastAsia="仿宋" w:hAnsi="仿宋" w:hint="eastAsia"/>
          <w:color w:val="333333"/>
          <w:sz w:val="32"/>
          <w:szCs w:val="32"/>
        </w:rPr>
        <w:t>滁州市南谯区教育体育局</w:t>
      </w:r>
    </w:p>
    <w:p w:rsidR="00ED3CC7" w:rsidRDefault="00ED3CC7" w:rsidP="00ED3CC7">
      <w:pPr>
        <w:pStyle w:val="a3"/>
        <w:shd w:val="clear" w:color="auto" w:fill="F8F8F8"/>
        <w:spacing w:before="0" w:beforeAutospacing="0" w:after="0" w:afterAutospacing="0"/>
        <w:ind w:firstLine="640"/>
        <w:jc w:val="right"/>
        <w:rPr>
          <w:color w:val="333333"/>
          <w:sz w:val="21"/>
          <w:szCs w:val="21"/>
        </w:rPr>
      </w:pPr>
      <w:r>
        <w:rPr>
          <w:rFonts w:ascii="Calibri" w:eastAsia="仿宋" w:hAnsi="Calibri" w:cs="Calibri"/>
          <w:color w:val="333333"/>
          <w:sz w:val="32"/>
          <w:szCs w:val="32"/>
        </w:rPr>
        <w:t>                          </w:t>
      </w:r>
      <w:r>
        <w:rPr>
          <w:rFonts w:ascii="仿宋" w:eastAsia="仿宋" w:hAnsi="仿宋" w:hint="eastAsia"/>
          <w:color w:val="333333"/>
          <w:sz w:val="32"/>
          <w:szCs w:val="32"/>
        </w:rPr>
        <w:t>2022年1月12日</w:t>
      </w:r>
    </w:p>
    <w:p w:rsidR="00767564" w:rsidRDefault="00767564"/>
    <w:sectPr w:rsidR="0076756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A8B" w:rsidRDefault="00565A8B" w:rsidP="00ED291C">
      <w:r>
        <w:separator/>
      </w:r>
    </w:p>
  </w:endnote>
  <w:endnote w:type="continuationSeparator" w:id="0">
    <w:p w:rsidR="00565A8B" w:rsidRDefault="00565A8B" w:rsidP="00ED2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A8B" w:rsidRDefault="00565A8B" w:rsidP="00ED291C">
      <w:r>
        <w:separator/>
      </w:r>
    </w:p>
  </w:footnote>
  <w:footnote w:type="continuationSeparator" w:id="0">
    <w:p w:rsidR="00565A8B" w:rsidRDefault="00565A8B" w:rsidP="00ED29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CC7"/>
    <w:rsid w:val="00565A8B"/>
    <w:rsid w:val="00767564"/>
    <w:rsid w:val="00A37AF5"/>
    <w:rsid w:val="00E2543A"/>
    <w:rsid w:val="00ED291C"/>
    <w:rsid w:val="00ED3CC7"/>
    <w:rsid w:val="00FE6C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A82CD7"/>
  <w15:chartTrackingRefBased/>
  <w15:docId w15:val="{39EA0251-99AC-4147-93C4-2B101C06A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3CC7"/>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ED291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ED291C"/>
    <w:rPr>
      <w:sz w:val="18"/>
      <w:szCs w:val="18"/>
    </w:rPr>
  </w:style>
  <w:style w:type="paragraph" w:styleId="a6">
    <w:name w:val="footer"/>
    <w:basedOn w:val="a"/>
    <w:link w:val="a7"/>
    <w:uiPriority w:val="99"/>
    <w:unhideWhenUsed/>
    <w:rsid w:val="00ED291C"/>
    <w:pPr>
      <w:tabs>
        <w:tab w:val="center" w:pos="4153"/>
        <w:tab w:val="right" w:pos="8306"/>
      </w:tabs>
      <w:snapToGrid w:val="0"/>
      <w:jc w:val="left"/>
    </w:pPr>
    <w:rPr>
      <w:sz w:val="18"/>
      <w:szCs w:val="18"/>
    </w:rPr>
  </w:style>
  <w:style w:type="character" w:customStyle="1" w:styleId="a7">
    <w:name w:val="页脚 字符"/>
    <w:basedOn w:val="a0"/>
    <w:link w:val="a6"/>
    <w:uiPriority w:val="99"/>
    <w:rsid w:val="00ED291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12816">
      <w:bodyDiv w:val="1"/>
      <w:marLeft w:val="0"/>
      <w:marRight w:val="0"/>
      <w:marTop w:val="0"/>
      <w:marBottom w:val="0"/>
      <w:divBdr>
        <w:top w:val="none" w:sz="0" w:space="0" w:color="auto"/>
        <w:left w:val="none" w:sz="0" w:space="0" w:color="auto"/>
        <w:bottom w:val="none" w:sz="0" w:space="0" w:color="auto"/>
        <w:right w:val="none" w:sz="0" w:space="0" w:color="auto"/>
      </w:divBdr>
    </w:div>
    <w:div w:id="116289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8</Pages>
  <Words>594</Words>
  <Characters>3386</Characters>
  <Application>Microsoft Office Word</Application>
  <DocSecurity>0</DocSecurity>
  <Lines>28</Lines>
  <Paragraphs>7</Paragraphs>
  <ScaleCrop>false</ScaleCrop>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2022-05-24T06:04:00Z</dcterms:created>
  <dcterms:modified xsi:type="dcterms:W3CDTF">2022-05-24T07:48:00Z</dcterms:modified>
</cp:coreProperties>
</file>