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2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0"/>
        <w:gridCol w:w="4370"/>
        <w:gridCol w:w="1559"/>
        <w:gridCol w:w="7087"/>
      </w:tblGrid>
      <w:tr w:rsidR="00550C15" w:rsidTr="00550C15">
        <w:trPr>
          <w:trHeight w:val="567"/>
        </w:trPr>
        <w:tc>
          <w:tcPr>
            <w:tcW w:w="700" w:type="dxa"/>
            <w:vAlign w:val="center"/>
          </w:tcPr>
          <w:p w:rsidR="00550C15" w:rsidRDefault="00550C15" w:rsidP="00550C15">
            <w:pPr>
              <w:widowControl/>
              <w:jc w:val="center"/>
              <w:rPr>
                <w:rFonts w:eastAsia="仿宋_GB2312"/>
                <w:color w:val="000000"/>
                <w:kern w:val="0"/>
                <w:sz w:val="24"/>
              </w:rPr>
            </w:pPr>
            <w:r>
              <w:rPr>
                <w:rFonts w:eastAsia="仿宋_GB2312"/>
                <w:color w:val="000000"/>
                <w:kern w:val="0"/>
                <w:sz w:val="24"/>
              </w:rPr>
              <w:t>序号</w:t>
            </w:r>
          </w:p>
        </w:tc>
        <w:tc>
          <w:tcPr>
            <w:tcW w:w="4370" w:type="dxa"/>
            <w:vAlign w:val="center"/>
          </w:tcPr>
          <w:p w:rsidR="00550C15" w:rsidRDefault="00550C15" w:rsidP="00550C15">
            <w:pPr>
              <w:widowControl/>
              <w:jc w:val="center"/>
              <w:rPr>
                <w:rFonts w:eastAsia="仿宋_GB2312"/>
                <w:color w:val="000000"/>
                <w:kern w:val="0"/>
                <w:sz w:val="24"/>
              </w:rPr>
            </w:pPr>
            <w:r>
              <w:rPr>
                <w:rFonts w:eastAsia="仿宋_GB2312"/>
                <w:color w:val="000000"/>
                <w:kern w:val="0"/>
                <w:sz w:val="24"/>
              </w:rPr>
              <w:t>项目名称</w:t>
            </w:r>
          </w:p>
        </w:tc>
        <w:tc>
          <w:tcPr>
            <w:tcW w:w="1559" w:type="dxa"/>
            <w:vAlign w:val="center"/>
          </w:tcPr>
          <w:p w:rsidR="00550C15" w:rsidRDefault="00550C15" w:rsidP="00550C15">
            <w:pPr>
              <w:widowControl/>
              <w:jc w:val="center"/>
              <w:rPr>
                <w:rFonts w:eastAsia="仿宋_GB2312"/>
                <w:color w:val="000000"/>
                <w:kern w:val="0"/>
                <w:sz w:val="24"/>
              </w:rPr>
            </w:pPr>
            <w:r>
              <w:rPr>
                <w:rFonts w:eastAsia="仿宋_GB2312"/>
                <w:color w:val="000000"/>
                <w:kern w:val="0"/>
                <w:sz w:val="24"/>
              </w:rPr>
              <w:t>权力类型</w:t>
            </w:r>
          </w:p>
        </w:tc>
        <w:tc>
          <w:tcPr>
            <w:tcW w:w="7087" w:type="dxa"/>
            <w:vAlign w:val="center"/>
          </w:tcPr>
          <w:p w:rsidR="00550C15" w:rsidRDefault="00FF290B" w:rsidP="00550C15">
            <w:pPr>
              <w:widowControl/>
              <w:jc w:val="center"/>
              <w:rPr>
                <w:rFonts w:eastAsia="仿宋_GB2312"/>
                <w:color w:val="000000"/>
                <w:kern w:val="0"/>
                <w:sz w:val="24"/>
              </w:rPr>
            </w:pPr>
            <w:r>
              <w:rPr>
                <w:rFonts w:ascii="宋体" w:hAnsi="宋体" w:cs="宋体"/>
                <w:kern w:val="0"/>
                <w:sz w:val="24"/>
              </w:rPr>
              <w:t>执法职责</w:t>
            </w:r>
            <w:r>
              <w:rPr>
                <w:rFonts w:ascii="宋体" w:hAnsi="宋体" w:cs="宋体" w:hint="eastAsia"/>
                <w:kern w:val="0"/>
                <w:sz w:val="24"/>
              </w:rPr>
              <w:t>、</w:t>
            </w:r>
            <w:r>
              <w:rPr>
                <w:rFonts w:ascii="宋体" w:hAnsi="宋体" w:cs="宋体"/>
                <w:kern w:val="0"/>
                <w:sz w:val="24"/>
              </w:rPr>
              <w:t>权限</w:t>
            </w:r>
            <w:r>
              <w:rPr>
                <w:rFonts w:ascii="宋体" w:hAnsi="宋体" w:cs="宋体" w:hint="eastAsia"/>
                <w:kern w:val="0"/>
                <w:sz w:val="24"/>
              </w:rPr>
              <w:t>及依据</w:t>
            </w:r>
          </w:p>
        </w:tc>
      </w:tr>
      <w:tr w:rsidR="00550C15" w:rsidTr="00550C15">
        <w:trPr>
          <w:trHeight w:val="567"/>
        </w:trPr>
        <w:tc>
          <w:tcPr>
            <w:tcW w:w="700" w:type="dxa"/>
            <w:vAlign w:val="center"/>
          </w:tcPr>
          <w:p w:rsidR="00550C15" w:rsidRDefault="00550C15" w:rsidP="00550C15">
            <w:pPr>
              <w:widowControl/>
              <w:jc w:val="center"/>
              <w:rPr>
                <w:rFonts w:eastAsia="仿宋_GB2312"/>
                <w:color w:val="000000"/>
                <w:kern w:val="0"/>
                <w:sz w:val="24"/>
              </w:rPr>
            </w:pPr>
            <w:r>
              <w:rPr>
                <w:rFonts w:eastAsia="仿宋_GB2312"/>
                <w:color w:val="000000"/>
                <w:kern w:val="0"/>
                <w:sz w:val="24"/>
              </w:rPr>
              <w:t>1</w:t>
            </w:r>
          </w:p>
        </w:tc>
        <w:tc>
          <w:tcPr>
            <w:tcW w:w="4370" w:type="dxa"/>
            <w:vAlign w:val="center"/>
          </w:tcPr>
          <w:p w:rsidR="00550C15" w:rsidRDefault="00550C15" w:rsidP="00550C15">
            <w:pPr>
              <w:widowControl/>
              <w:rPr>
                <w:rFonts w:eastAsia="仿宋_GB2312"/>
                <w:color w:val="000000"/>
                <w:kern w:val="0"/>
                <w:sz w:val="24"/>
              </w:rPr>
            </w:pPr>
            <w:r>
              <w:rPr>
                <w:rFonts w:eastAsia="仿宋_GB2312"/>
                <w:color w:val="000000"/>
                <w:kern w:val="0"/>
                <w:sz w:val="24"/>
              </w:rPr>
              <w:t>企业、事业单位、社会团体等投资建设的固定资产投资项目核准</w:t>
            </w:r>
          </w:p>
        </w:tc>
        <w:tc>
          <w:tcPr>
            <w:tcW w:w="1559" w:type="dxa"/>
            <w:vAlign w:val="center"/>
          </w:tcPr>
          <w:p w:rsidR="00550C15" w:rsidRDefault="00550C15" w:rsidP="00550C15">
            <w:pPr>
              <w:widowControl/>
              <w:jc w:val="center"/>
              <w:rPr>
                <w:rFonts w:eastAsia="仿宋_GB2312"/>
                <w:color w:val="000000"/>
                <w:kern w:val="0"/>
                <w:sz w:val="24"/>
              </w:rPr>
            </w:pPr>
            <w:r>
              <w:rPr>
                <w:rFonts w:eastAsia="仿宋_GB2312"/>
                <w:color w:val="000000"/>
                <w:kern w:val="0"/>
                <w:sz w:val="24"/>
              </w:rPr>
              <w:t>行政审批</w:t>
            </w:r>
          </w:p>
        </w:tc>
        <w:tc>
          <w:tcPr>
            <w:tcW w:w="7087" w:type="dxa"/>
            <w:vAlign w:val="center"/>
          </w:tcPr>
          <w:p w:rsidR="00550C15" w:rsidRPr="005003F0" w:rsidRDefault="004F433E" w:rsidP="00A057D4">
            <w:pPr>
              <w:spacing w:line="240" w:lineRule="atLeast"/>
              <w:rPr>
                <w:rFonts w:ascii="宋体" w:hAnsi="宋体" w:cs="宋体"/>
                <w:kern w:val="0"/>
                <w:sz w:val="24"/>
              </w:rPr>
            </w:pPr>
            <w:r w:rsidRPr="005003F0">
              <w:rPr>
                <w:rFonts w:ascii="宋体" w:hAnsi="宋体" w:cs="宋体"/>
                <w:kern w:val="0"/>
                <w:sz w:val="24"/>
              </w:rPr>
              <w:t>《企业投资项目核准和备案管理条例》《国务院关于发布政府核准的投资项目目录（2016年本）的通知》《安徽省人民政府关于发布安徽省地方政府核准的投资项目目录（2016年本）的通知》</w:t>
            </w:r>
          </w:p>
        </w:tc>
      </w:tr>
      <w:tr w:rsidR="00550C15" w:rsidTr="00550C15">
        <w:trPr>
          <w:trHeight w:val="537"/>
        </w:trPr>
        <w:tc>
          <w:tcPr>
            <w:tcW w:w="700" w:type="dxa"/>
            <w:vAlign w:val="center"/>
          </w:tcPr>
          <w:p w:rsidR="00550C15" w:rsidRDefault="00550C15" w:rsidP="00550C15">
            <w:pPr>
              <w:widowControl/>
              <w:jc w:val="center"/>
              <w:rPr>
                <w:rFonts w:eastAsia="仿宋_GB2312"/>
                <w:color w:val="000000"/>
                <w:kern w:val="0"/>
                <w:sz w:val="24"/>
              </w:rPr>
            </w:pPr>
            <w:r>
              <w:rPr>
                <w:rFonts w:eastAsia="仿宋_GB2312"/>
                <w:color w:val="000000"/>
                <w:kern w:val="0"/>
                <w:sz w:val="24"/>
              </w:rPr>
              <w:t>2</w:t>
            </w:r>
          </w:p>
        </w:tc>
        <w:tc>
          <w:tcPr>
            <w:tcW w:w="4370" w:type="dxa"/>
            <w:vAlign w:val="center"/>
          </w:tcPr>
          <w:p w:rsidR="00550C15" w:rsidRDefault="00550C15" w:rsidP="00550C15">
            <w:pPr>
              <w:widowControl/>
              <w:rPr>
                <w:rFonts w:eastAsia="仿宋_GB2312"/>
                <w:color w:val="000000"/>
                <w:kern w:val="0"/>
                <w:sz w:val="24"/>
              </w:rPr>
            </w:pPr>
            <w:r>
              <w:rPr>
                <w:rFonts w:eastAsia="仿宋_GB2312"/>
                <w:color w:val="000000"/>
                <w:kern w:val="0"/>
                <w:sz w:val="24"/>
              </w:rPr>
              <w:t>固定资产投资项目节能审查</w:t>
            </w:r>
          </w:p>
        </w:tc>
        <w:tc>
          <w:tcPr>
            <w:tcW w:w="1559" w:type="dxa"/>
            <w:vAlign w:val="center"/>
          </w:tcPr>
          <w:p w:rsidR="00550C15" w:rsidRDefault="00550C15" w:rsidP="00550C15">
            <w:pPr>
              <w:widowControl/>
              <w:jc w:val="center"/>
              <w:rPr>
                <w:rFonts w:eastAsia="仿宋_GB2312"/>
                <w:color w:val="000000"/>
                <w:kern w:val="0"/>
                <w:sz w:val="24"/>
              </w:rPr>
            </w:pPr>
            <w:r>
              <w:rPr>
                <w:rFonts w:eastAsia="仿宋_GB2312"/>
                <w:color w:val="000000"/>
                <w:kern w:val="0"/>
                <w:sz w:val="24"/>
              </w:rPr>
              <w:t>行政审批</w:t>
            </w:r>
          </w:p>
        </w:tc>
        <w:tc>
          <w:tcPr>
            <w:tcW w:w="7087" w:type="dxa"/>
            <w:vAlign w:val="center"/>
          </w:tcPr>
          <w:p w:rsidR="00A057D4" w:rsidRPr="005003F0" w:rsidRDefault="00A057D4" w:rsidP="00A057D4">
            <w:pPr>
              <w:spacing w:line="240" w:lineRule="atLeast"/>
              <w:rPr>
                <w:rFonts w:ascii="宋体" w:hAnsi="宋体" w:cs="宋体"/>
                <w:kern w:val="0"/>
                <w:sz w:val="24"/>
              </w:rPr>
            </w:pPr>
            <w:r w:rsidRPr="005003F0">
              <w:rPr>
                <w:rFonts w:ascii="宋体" w:hAnsi="宋体" w:cs="宋体"/>
                <w:kern w:val="0"/>
                <w:sz w:val="24"/>
              </w:rPr>
              <w:t>《中华人民共和国节约能源法》《国务院关于加强节能工作的决定》《固定资产投资项目节能审查办法》《安徽省发展改革委关于印发安徽省固定资产投资项目节能审查实施办法的通知》</w:t>
            </w:r>
          </w:p>
          <w:p w:rsidR="00550C15" w:rsidRPr="005003F0" w:rsidRDefault="00550C15" w:rsidP="00550C15">
            <w:pPr>
              <w:widowControl/>
              <w:rPr>
                <w:rFonts w:ascii="宋体" w:hAnsi="宋体" w:cs="宋体"/>
                <w:kern w:val="0"/>
                <w:sz w:val="24"/>
              </w:rPr>
            </w:pPr>
          </w:p>
        </w:tc>
      </w:tr>
      <w:tr w:rsidR="00550C15" w:rsidTr="00550C15">
        <w:trPr>
          <w:trHeight w:val="567"/>
        </w:trPr>
        <w:tc>
          <w:tcPr>
            <w:tcW w:w="700" w:type="dxa"/>
            <w:vAlign w:val="center"/>
          </w:tcPr>
          <w:p w:rsidR="00550C15" w:rsidRDefault="00550C15" w:rsidP="00550C15">
            <w:pPr>
              <w:widowControl/>
              <w:jc w:val="center"/>
              <w:rPr>
                <w:rFonts w:eastAsia="仿宋_GB2312"/>
                <w:color w:val="000000"/>
                <w:kern w:val="0"/>
                <w:sz w:val="24"/>
              </w:rPr>
            </w:pPr>
            <w:r>
              <w:rPr>
                <w:rFonts w:eastAsia="仿宋_GB2312"/>
                <w:color w:val="000000"/>
                <w:kern w:val="0"/>
                <w:sz w:val="24"/>
              </w:rPr>
              <w:t>3</w:t>
            </w:r>
          </w:p>
        </w:tc>
        <w:tc>
          <w:tcPr>
            <w:tcW w:w="4370" w:type="dxa"/>
            <w:vAlign w:val="center"/>
          </w:tcPr>
          <w:p w:rsidR="00550C15" w:rsidRDefault="00550C15" w:rsidP="00550C15">
            <w:pPr>
              <w:widowControl/>
              <w:rPr>
                <w:rFonts w:eastAsia="仿宋_GB2312"/>
                <w:color w:val="000000"/>
                <w:kern w:val="0"/>
                <w:sz w:val="24"/>
              </w:rPr>
            </w:pPr>
            <w:r>
              <w:rPr>
                <w:rFonts w:eastAsia="仿宋_GB2312"/>
                <w:color w:val="000000"/>
                <w:kern w:val="0"/>
                <w:sz w:val="24"/>
              </w:rPr>
              <w:t>依法必须招标项目的招标范围、招标方式、招标组织形式审批、核准</w:t>
            </w:r>
          </w:p>
        </w:tc>
        <w:tc>
          <w:tcPr>
            <w:tcW w:w="1559" w:type="dxa"/>
            <w:vAlign w:val="center"/>
          </w:tcPr>
          <w:p w:rsidR="00550C15" w:rsidRDefault="00550C15" w:rsidP="00550C15">
            <w:pPr>
              <w:widowControl/>
              <w:jc w:val="center"/>
              <w:rPr>
                <w:rFonts w:eastAsia="仿宋_GB2312"/>
                <w:color w:val="000000"/>
                <w:kern w:val="0"/>
                <w:sz w:val="24"/>
              </w:rPr>
            </w:pPr>
            <w:r>
              <w:rPr>
                <w:rFonts w:eastAsia="仿宋_GB2312"/>
                <w:color w:val="000000"/>
                <w:kern w:val="0"/>
                <w:sz w:val="24"/>
              </w:rPr>
              <w:t>行政审批</w:t>
            </w:r>
          </w:p>
        </w:tc>
        <w:tc>
          <w:tcPr>
            <w:tcW w:w="7087" w:type="dxa"/>
            <w:vAlign w:val="center"/>
          </w:tcPr>
          <w:p w:rsidR="00550C15" w:rsidRDefault="00FF290B" w:rsidP="00550C15">
            <w:pPr>
              <w:widowControl/>
              <w:rPr>
                <w:rFonts w:eastAsia="仿宋_GB2312"/>
                <w:color w:val="000000"/>
                <w:kern w:val="0"/>
                <w:sz w:val="24"/>
              </w:rPr>
            </w:pPr>
            <w:r>
              <w:rPr>
                <w:rFonts w:ascii="宋体" w:hAnsi="宋体" w:cs="宋体" w:hint="eastAsia"/>
                <w:kern w:val="0"/>
                <w:sz w:val="24"/>
              </w:rPr>
              <w:t>《中华人民共和国招标投标法》、《中华人民共和国招标投标法实施条例》《中华人民共和国政府采购法》《中华人民共和国政府采购法实施条例》等</w:t>
            </w:r>
          </w:p>
        </w:tc>
      </w:tr>
      <w:tr w:rsidR="00550C15" w:rsidTr="00550C15">
        <w:trPr>
          <w:trHeight w:val="567"/>
        </w:trPr>
        <w:tc>
          <w:tcPr>
            <w:tcW w:w="700" w:type="dxa"/>
            <w:vAlign w:val="center"/>
          </w:tcPr>
          <w:p w:rsidR="00550C15" w:rsidRDefault="00550C15" w:rsidP="00550C15">
            <w:pPr>
              <w:widowControl/>
              <w:jc w:val="center"/>
              <w:rPr>
                <w:rFonts w:eastAsia="仿宋_GB2312"/>
                <w:color w:val="000000"/>
                <w:kern w:val="0"/>
                <w:sz w:val="24"/>
              </w:rPr>
            </w:pPr>
            <w:r>
              <w:rPr>
                <w:rFonts w:eastAsia="仿宋_GB2312" w:hint="eastAsia"/>
                <w:color w:val="000000"/>
                <w:kern w:val="0"/>
                <w:sz w:val="24"/>
              </w:rPr>
              <w:t>4</w:t>
            </w:r>
          </w:p>
        </w:tc>
        <w:tc>
          <w:tcPr>
            <w:tcW w:w="4370" w:type="dxa"/>
            <w:vAlign w:val="center"/>
          </w:tcPr>
          <w:p w:rsidR="00550C15" w:rsidRDefault="00550C15" w:rsidP="00550C15">
            <w:pPr>
              <w:widowControl/>
              <w:rPr>
                <w:rFonts w:eastAsia="仿宋_GB2312"/>
                <w:color w:val="000000"/>
                <w:kern w:val="0"/>
                <w:sz w:val="24"/>
              </w:rPr>
            </w:pPr>
            <w:r>
              <w:rPr>
                <w:rFonts w:eastAsia="仿宋_GB2312" w:hint="eastAsia"/>
                <w:color w:val="000000"/>
                <w:kern w:val="0"/>
                <w:sz w:val="24"/>
              </w:rPr>
              <w:t>企业、事业单位、社会团体等投资建设的固定资产投资项目备案</w:t>
            </w:r>
          </w:p>
        </w:tc>
        <w:tc>
          <w:tcPr>
            <w:tcW w:w="1559" w:type="dxa"/>
            <w:vAlign w:val="center"/>
          </w:tcPr>
          <w:p w:rsidR="00550C15" w:rsidRDefault="00550C15" w:rsidP="00550C15">
            <w:pPr>
              <w:widowControl/>
              <w:jc w:val="center"/>
              <w:rPr>
                <w:rFonts w:eastAsia="仿宋_GB2312"/>
                <w:color w:val="000000"/>
                <w:kern w:val="0"/>
                <w:sz w:val="24"/>
              </w:rPr>
            </w:pPr>
            <w:r>
              <w:rPr>
                <w:rFonts w:eastAsia="仿宋_GB2312" w:hint="eastAsia"/>
                <w:color w:val="000000"/>
                <w:kern w:val="0"/>
                <w:sz w:val="24"/>
              </w:rPr>
              <w:t>其他权力</w:t>
            </w:r>
          </w:p>
        </w:tc>
        <w:tc>
          <w:tcPr>
            <w:tcW w:w="7087" w:type="dxa"/>
            <w:vAlign w:val="center"/>
          </w:tcPr>
          <w:p w:rsidR="00550C15" w:rsidRDefault="00A057D4" w:rsidP="00A057D4">
            <w:pPr>
              <w:widowControl/>
              <w:rPr>
                <w:rFonts w:eastAsia="仿宋_GB2312"/>
                <w:color w:val="000000"/>
                <w:kern w:val="0"/>
                <w:sz w:val="24"/>
              </w:rPr>
            </w:pPr>
            <w:r w:rsidRPr="005003F0">
              <w:rPr>
                <w:rFonts w:ascii="宋体" w:hAnsi="宋体" w:cs="宋体"/>
                <w:kern w:val="0"/>
                <w:sz w:val="24"/>
              </w:rPr>
              <w:t>《企业投资项目核准和备案管理条例》《国务院关于发布政府核准的投资项目目录（2016年本）的通知》《企业投资项目核准和备案管理办法》《企业境外投资管理办法》</w:t>
            </w:r>
          </w:p>
        </w:tc>
      </w:tr>
    </w:tbl>
    <w:p w:rsidR="00337455" w:rsidRPr="00550C15" w:rsidRDefault="00550C15" w:rsidP="00550C15">
      <w:pPr>
        <w:jc w:val="center"/>
        <w:rPr>
          <w:sz w:val="44"/>
          <w:szCs w:val="44"/>
        </w:rPr>
      </w:pPr>
      <w:r>
        <w:rPr>
          <w:rFonts w:ascii="宋体" w:hAnsi="宋体" w:cs="宋体" w:hint="eastAsia"/>
          <w:b/>
          <w:color w:val="000000"/>
          <w:kern w:val="0"/>
          <w:sz w:val="40"/>
          <w:szCs w:val="40"/>
        </w:rPr>
        <w:t>南谯区发改委政府权力清单和责任清单</w:t>
      </w:r>
    </w:p>
    <w:sectPr w:rsidR="00337455" w:rsidRPr="00550C15" w:rsidSect="00550C15">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0C15"/>
    <w:rsid w:val="001C36F0"/>
    <w:rsid w:val="002B591C"/>
    <w:rsid w:val="00337455"/>
    <w:rsid w:val="004F433E"/>
    <w:rsid w:val="005003F0"/>
    <w:rsid w:val="00550C15"/>
    <w:rsid w:val="008D7FDF"/>
    <w:rsid w:val="009D1EB4"/>
    <w:rsid w:val="00A057D4"/>
    <w:rsid w:val="00AC47F6"/>
    <w:rsid w:val="00B968AF"/>
    <w:rsid w:val="00CA69B4"/>
    <w:rsid w:val="00D31EBA"/>
    <w:rsid w:val="00E25A8C"/>
    <w:rsid w:val="00FF29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C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9359617">
      <w:bodyDiv w:val="1"/>
      <w:marLeft w:val="0"/>
      <w:marRight w:val="0"/>
      <w:marTop w:val="0"/>
      <w:marBottom w:val="0"/>
      <w:divBdr>
        <w:top w:val="none" w:sz="0" w:space="0" w:color="auto"/>
        <w:left w:val="none" w:sz="0" w:space="0" w:color="auto"/>
        <w:bottom w:val="none" w:sz="0" w:space="0" w:color="auto"/>
        <w:right w:val="none" w:sz="0" w:space="0" w:color="auto"/>
      </w:divBdr>
      <w:divsChild>
        <w:div w:id="955331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Tohar</dc:creator>
  <cp:lastModifiedBy>xbany</cp:lastModifiedBy>
  <cp:revision>5</cp:revision>
  <dcterms:created xsi:type="dcterms:W3CDTF">2019-09-12T02:54:00Z</dcterms:created>
  <dcterms:modified xsi:type="dcterms:W3CDTF">2019-09-12T03:08:00Z</dcterms:modified>
</cp:coreProperties>
</file>