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南谯区社会救助审批权限委托下放工作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讨论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稿）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为进一步深化“放管服”改革，实现社会救助审批和监管职能有效分离，优化最低生活保障、特困人员救助供养审核审批流程，根据《民政部关于开展社会救助综合改革试点的通知》（民办函〔2018〕111号）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《中</w:t>
      </w:r>
      <w:r>
        <w:rPr>
          <w:rFonts w:hint="eastAsia" w:ascii="仿宋" w:hAnsi="仿宋" w:eastAsia="仿宋"/>
          <w:sz w:val="32"/>
          <w:szCs w:val="32"/>
        </w:rPr>
        <w:t>共安徽省委办公厅安徽省人民政府办公厅印发</w:t>
      </w:r>
      <w:r>
        <w:rPr>
          <w:rFonts w:ascii="仿宋" w:hAnsi="仿宋" w:eastAsia="仿宋"/>
          <w:sz w:val="32"/>
          <w:szCs w:val="32"/>
        </w:rPr>
        <w:t>&lt;关于改革完善</w:t>
      </w:r>
      <w:r>
        <w:rPr>
          <w:rFonts w:hint="eastAsia" w:ascii="仿宋" w:hAnsi="仿宋" w:eastAsia="仿宋"/>
          <w:sz w:val="32"/>
          <w:szCs w:val="32"/>
        </w:rPr>
        <w:t>社会救助制度的实施意见</w:t>
      </w:r>
      <w:r>
        <w:rPr>
          <w:rFonts w:ascii="仿宋" w:hAnsi="仿宋" w:eastAsia="仿宋"/>
          <w:sz w:val="32"/>
          <w:szCs w:val="32"/>
        </w:rPr>
        <w:t>&gt;的通知》（皖办发〔2020〕25号）等文件要求，现</w:t>
      </w:r>
      <w:r>
        <w:rPr>
          <w:rFonts w:hint="eastAsia" w:ascii="仿宋" w:hAnsi="仿宋" w:eastAsia="仿宋"/>
          <w:sz w:val="32"/>
          <w:szCs w:val="32"/>
        </w:rPr>
        <w:t>就低保、特困等社会救助审批权限下放工作，制定如下方案。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一、指导思想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习近平新时代中国特色社会主义思想为指导，深入贯彻党的十九大和十九届二中、三中、四中、五中全会精神，全面落实党中央、国务院和省委、省政府关于保障和改善民生的重大部署，以完善社会救助体系、增强兜底保障能力为目标，充分发挥社会救助政策在改善民生和兜底脱贫中的作用，进一步优化工作流程，缩短审批时间，提高工作效率，使符合条件的困难群众尽快得到救助，切实维护困难群众基本生活权益，维护社会稳定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（一）权责一致原则。坚持“放、管、服”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相</w:t>
      </w:r>
      <w:r>
        <w:rPr>
          <w:rFonts w:hint="eastAsia" w:ascii="仿宋" w:hAnsi="仿宋" w:eastAsia="仿宋"/>
          <w:sz w:val="32"/>
          <w:szCs w:val="32"/>
        </w:rPr>
        <w:t>结合，对委托下放到镇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的社会救助审批事项，建立健全相关管理制度和责任机制，做到权责统一，确保放得下、接得住、管得好。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（二）便民利民原则。坚持以人民为中心，围绕便民、利民、惠民基本点，从群众最现实、最迫切、最需要的地方做起，切实打通联系服务群众最后一公里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（三）提高效能原则。坚持将镇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管理权限与创新服务方式、提高服务水平、提升行政效能有机结合，加快建立规范有序、公开透明、便民高效的社会救助运作机制。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三、下放权限及工作职责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（一）下放权限。根据《民政部关于开展社会救助综合改革试点的通知》（民办函〔2018〕111号）</w:t>
      </w:r>
      <w:r>
        <w:rPr>
          <w:rFonts w:ascii="仿宋" w:hAnsi="仿宋" w:eastAsia="仿宋"/>
          <w:sz w:val="32"/>
          <w:szCs w:val="32"/>
        </w:rPr>
        <w:t>、《中</w:t>
      </w:r>
      <w:r>
        <w:rPr>
          <w:rFonts w:hint="eastAsia" w:ascii="仿宋" w:hAnsi="仿宋" w:eastAsia="仿宋"/>
          <w:sz w:val="32"/>
          <w:szCs w:val="32"/>
        </w:rPr>
        <w:t>共安徽省委办公厅安徽省人民政府办公厅印发</w:t>
      </w:r>
      <w:r>
        <w:rPr>
          <w:rFonts w:ascii="仿宋" w:hAnsi="仿宋" w:eastAsia="仿宋"/>
          <w:sz w:val="32"/>
          <w:szCs w:val="32"/>
        </w:rPr>
        <w:t>&lt;关于改革完善</w:t>
      </w:r>
      <w:r>
        <w:rPr>
          <w:rFonts w:hint="eastAsia" w:ascii="仿宋" w:hAnsi="仿宋" w:eastAsia="仿宋"/>
          <w:sz w:val="32"/>
          <w:szCs w:val="32"/>
        </w:rPr>
        <w:t>社会救助制度的实施意见</w:t>
      </w:r>
      <w:r>
        <w:rPr>
          <w:rFonts w:ascii="仿宋" w:hAnsi="仿宋" w:eastAsia="仿宋"/>
          <w:sz w:val="32"/>
          <w:szCs w:val="32"/>
        </w:rPr>
        <w:t>&gt;的通知》（皖办发〔2020〕25号）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ascii="仿宋" w:hAnsi="仿宋" w:eastAsia="仿宋"/>
          <w:sz w:val="32"/>
          <w:szCs w:val="32"/>
        </w:rPr>
        <w:t>文件</w:t>
      </w:r>
      <w:r>
        <w:rPr>
          <w:rFonts w:hint="eastAsia" w:ascii="仿宋" w:hAnsi="仿宋" w:eastAsia="仿宋"/>
          <w:sz w:val="32"/>
          <w:szCs w:val="32"/>
        </w:rPr>
        <w:t>规定，将城乡居民最低生活保障和特困人员救助供养的审批权下放到各镇（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（二）镇村职责。下放后，各镇（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）要建立党委领导、政府负责、部门参与的社会救助联审联批机制。具体工作职责如下：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1.村（居）民委员会职责：村（居）民委员会履行救助对</w:t>
      </w:r>
      <w:r>
        <w:rPr>
          <w:rFonts w:hint="eastAsia" w:ascii="仿宋" w:hAnsi="仿宋" w:eastAsia="仿宋"/>
          <w:sz w:val="32"/>
          <w:szCs w:val="32"/>
        </w:rPr>
        <w:t>象主动发现报告职责，协助有困难的家庭提出救助申请；协助镇政府（街道办事处）开展家庭经济状况入户调查、民主评议、公示，做好材料收集上报工作；协助做好救助对象动态管理工作；协助做好社会救助政策宣传等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ascii="仿宋" w:hAnsi="仿宋" w:eastAsia="仿宋"/>
          <w:sz w:val="32"/>
          <w:szCs w:val="32"/>
        </w:rPr>
        <w:t>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ascii="仿宋" w:hAnsi="仿宋" w:eastAsia="仿宋"/>
          <w:sz w:val="32"/>
          <w:szCs w:val="32"/>
        </w:rPr>
        <w:t>）职责：各镇（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ascii="仿宋" w:hAnsi="仿宋" w:eastAsia="仿宋"/>
          <w:sz w:val="32"/>
          <w:szCs w:val="32"/>
        </w:rPr>
        <w:t>）是履行城乡低保、特困供养</w:t>
      </w:r>
      <w:r>
        <w:rPr>
          <w:rFonts w:hint="eastAsia" w:ascii="仿宋" w:hAnsi="仿宋" w:eastAsia="仿宋"/>
          <w:sz w:val="32"/>
          <w:szCs w:val="32"/>
        </w:rPr>
        <w:t>受理、审核、审批的责任主体，负责做好低保、特困工作的受理、审核、审批和救助对象动态管理工作，包括申请受理、发起家庭经济状况核对、组织入户调查、组织民主评议、审核审批、公示、政策宣传、档案管理、动态调整、系统信息维护、报表填报等日常工作；按月将动态调整情况、保障对象名册及发放金额提交区民政局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（三）部门监管职责。区民政局负责社会救助审批权下放后的监督指导工作，具体负责社会救助政策的宣传、贯彻、执行；做好社会救助政策指导和业务培训工作；指导各镇（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）开展社会救助工作和申请家庭经济状况核对工作；会同相关部门对各镇（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）每月提交的救助对象名册，按规定比例对救助对象进行抽查。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sz w:val="32"/>
          <w:szCs w:val="32"/>
        </w:rPr>
        <w:t>财政、审计等相关部门要按照各自职责加强对救助资金的监管。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四、审批流程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（一）申请。审批权限下放后，由镇（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）民政部门按照《安徽省最低生活保障工作操作规程》（皖民社救字〔</w:t>
      </w:r>
      <w:r>
        <w:rPr>
          <w:rFonts w:ascii="仿宋" w:hAnsi="仿宋" w:eastAsia="仿宋"/>
          <w:sz w:val="32"/>
          <w:szCs w:val="32"/>
        </w:rPr>
        <w:t>2019〕56号）、《安徽省人民政府关于进一步健全特困人员救助供养</w:t>
      </w:r>
      <w:r>
        <w:rPr>
          <w:rFonts w:hint="eastAsia" w:ascii="仿宋" w:hAnsi="仿宋" w:eastAsia="仿宋"/>
          <w:sz w:val="32"/>
          <w:szCs w:val="32"/>
        </w:rPr>
        <w:t>制度的实施意见》（皖政〔</w:t>
      </w:r>
      <w:r>
        <w:rPr>
          <w:rFonts w:ascii="仿宋" w:hAnsi="仿宋" w:eastAsia="仿宋"/>
          <w:sz w:val="32"/>
          <w:szCs w:val="32"/>
        </w:rPr>
        <w:t>2016〕102号）等文件规定，受理困</w:t>
      </w:r>
      <w:r>
        <w:rPr>
          <w:rFonts w:hint="eastAsia" w:ascii="仿宋" w:hAnsi="仿宋" w:eastAsia="仿宋"/>
          <w:sz w:val="32"/>
          <w:szCs w:val="32"/>
        </w:rPr>
        <w:t>难家庭提出的低保、特困申请。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（二）审核。推进社会救助家庭经济状况核对环节前置，镇（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）自受理申请材料之日起</w:t>
      </w:r>
      <w:r>
        <w:rPr>
          <w:rFonts w:ascii="仿宋" w:hAnsi="仿宋" w:eastAsia="仿宋"/>
          <w:sz w:val="32"/>
          <w:szCs w:val="32"/>
        </w:rPr>
        <w:t>10个工作日内，在村（居）民</w:t>
      </w:r>
      <w:r>
        <w:rPr>
          <w:rFonts w:hint="eastAsia" w:ascii="仿宋" w:hAnsi="仿宋" w:eastAsia="仿宋"/>
          <w:sz w:val="32"/>
          <w:szCs w:val="32"/>
        </w:rPr>
        <w:t>委员会协助下，通过信息核对、入户调查、邻里访问、信函索证、支出推算等方式，进行家庭经济状况调查并开展民主评议。对经济状况核对和入户调查无疑义的救助申请家庭，可不进行民主评议。对符合条件的提出审核建议，并在申请人所在村（居）民委员会的公示栏公示，公示期为</w:t>
      </w:r>
      <w:r>
        <w:rPr>
          <w:rFonts w:ascii="仿宋" w:hAnsi="仿宋" w:eastAsia="仿宋"/>
          <w:sz w:val="32"/>
          <w:szCs w:val="32"/>
        </w:rPr>
        <w:t>7天。公示期满无异议的，</w:t>
      </w:r>
      <w:r>
        <w:rPr>
          <w:rFonts w:hint="eastAsia" w:ascii="仿宋" w:hAnsi="仿宋" w:eastAsia="仿宋"/>
          <w:sz w:val="32"/>
          <w:szCs w:val="32"/>
        </w:rPr>
        <w:t>报镇（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）社会救助联审会审查。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（三）审批。联审会由镇（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）分管领导牵头，党政办、财政、民政等相关部门参加，对前期审核材料、办理过程进行全面审查，提出审批意见，原则上参与联审审查人数不得少于</w:t>
      </w:r>
      <w:r>
        <w:rPr>
          <w:rFonts w:ascii="仿宋" w:hAnsi="仿宋" w:eastAsia="仿宋"/>
          <w:sz w:val="32"/>
          <w:szCs w:val="32"/>
        </w:rPr>
        <w:t>5人。审查符合条件后，报镇（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ascii="仿宋" w:hAnsi="仿宋" w:eastAsia="仿宋"/>
          <w:sz w:val="32"/>
          <w:szCs w:val="32"/>
        </w:rPr>
        <w:t>）党政联席会研究。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以上流程同步录入安徽省最低生活保障信息系统，自受理申请到审批结束，不得超过</w:t>
      </w:r>
      <w:r>
        <w:rPr>
          <w:rFonts w:ascii="仿宋" w:hAnsi="仿宋" w:eastAsia="仿宋"/>
          <w:sz w:val="32"/>
          <w:szCs w:val="32"/>
        </w:rPr>
        <w:t>20个工作日。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办结时限不包括公示期限。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（一）提高认识，加强领导。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区相关部门、</w:t>
      </w:r>
      <w:r>
        <w:rPr>
          <w:rFonts w:hint="eastAsia" w:ascii="仿宋" w:hAnsi="仿宋" w:eastAsia="仿宋"/>
          <w:sz w:val="32"/>
          <w:szCs w:val="32"/>
        </w:rPr>
        <w:t>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、各有关部门要充分认识社会救助审批权限下放工作的重大意义，将审批权下放工作列为当前民政重点工作任务抓紧抓好，党政主要负责人要专题安排部署，明确具体分工和相关责任人，确保放得下、接得住、管得好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区社会救助领导小组加强对审批权下放工作的调度，及时研究出现的问题。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（二）密切配合，加强协作。各镇（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）要及时调整充实、配足配强民政工作人员，确保工作有序衔接、顺利开展，及时反馈工作落实情况和所遇问题。区民政局要加强对各镇（街）的业务指导和跟踪服务，及时研究解决基层反映问题。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（三）精心组织，广泛宣传。各镇（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/>
          <w:sz w:val="32"/>
          <w:szCs w:val="32"/>
        </w:rPr>
        <w:t>）、各有关部门要按照部署和要求，充分利用村务公开栏、宣传资料发放、政策咨询和媒体宣传等多种方式，深入开展宣传，做到政策入村入组入户，提高群众知晓率，确保公平公正、阳光透明。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规范管理，严格监督。坚持应保尽保、应退尽退原则，坚持公开公平公正原则，严格按照操作规程开展低保、特困审核审批。严防“错保”“漏保”“人情保”“关系保”等问题，严禁骗取救助待遇，严禁截留挪用救助资金。明确各环节工作人员职责，对玩忽职守、徇私舞弊、有令不行、有禁不止、组织不力、敷衍了事的依法依规查处，并严格追究相关责任单位、责任人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7"/>
    <w:rsid w:val="00003659"/>
    <w:rsid w:val="003A1650"/>
    <w:rsid w:val="005B4557"/>
    <w:rsid w:val="00D32EE9"/>
    <w:rsid w:val="021805AF"/>
    <w:rsid w:val="0EC220EE"/>
    <w:rsid w:val="18031B40"/>
    <w:rsid w:val="18CF0A5A"/>
    <w:rsid w:val="1BC66EB9"/>
    <w:rsid w:val="1D46627F"/>
    <w:rsid w:val="2A1A0E27"/>
    <w:rsid w:val="3D014F6C"/>
    <w:rsid w:val="415471DE"/>
    <w:rsid w:val="42051646"/>
    <w:rsid w:val="491E56ED"/>
    <w:rsid w:val="519718C9"/>
    <w:rsid w:val="56707CC5"/>
    <w:rsid w:val="5B823EC2"/>
    <w:rsid w:val="607B08B0"/>
    <w:rsid w:val="6E431D70"/>
    <w:rsid w:val="704B3852"/>
    <w:rsid w:val="725E1A86"/>
    <w:rsid w:val="7703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401</Words>
  <Characters>2286</Characters>
  <Lines>19</Lines>
  <Paragraphs>5</Paragraphs>
  <TotalTime>0</TotalTime>
  <ScaleCrop>false</ScaleCrop>
  <LinksUpToDate>false</LinksUpToDate>
  <CharactersWithSpaces>2682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2021-08-24T11:47:00Z</dcterms:created>
  <dc:creator>Qiao Siqi</dc:creator>
  <cp:lastModifiedBy>对方正在偷人</cp:lastModifiedBy>
  <dcterms:modified xsi:type="dcterms:W3CDTF">2021-09-27T01:58:16Z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E5A27139687941A99868EE7842507DE4</vt:lpwstr>
  </property>
</Properties>
</file>