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南谯区医疗保障局2021年度政府</w:t>
      </w:r>
      <w:r>
        <w:rPr>
          <w:rFonts w:hint="eastAsia" w:ascii="方正小标宋简体" w:hAnsi="方正小标宋简体" w:eastAsia="方正小标宋简体" w:cs="方正小标宋简体"/>
          <w:sz w:val="44"/>
          <w:szCs w:val="44"/>
        </w:rPr>
        <w:t>信息公开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jc w:val="left"/>
        <w:rPr>
          <w:rFonts w:hint="eastAsia" w:ascii="黑体" w:hAnsi="黑体" w:eastAsia="黑体" w:cs="黑体"/>
          <w:sz w:val="30"/>
          <w:szCs w:val="30"/>
          <w:lang w:eastAsia="zh-CN"/>
        </w:rPr>
      </w:pPr>
    </w:p>
    <w:p>
      <w:pPr>
        <w:spacing w:line="600" w:lineRule="exact"/>
        <w:ind w:firstLine="640" w:firstLineChars="200"/>
        <w:rPr>
          <w:rFonts w:hAnsi="仿宋_GB2312" w:eastAsia="仿宋_GB2312"/>
          <w:sz w:val="32"/>
          <w:szCs w:val="32"/>
          <w:shd w:val="clear" w:color="auto" w:fill="FFFFFF"/>
        </w:rPr>
      </w:pPr>
      <w:r>
        <w:rPr>
          <w:rFonts w:hint="eastAsia" w:ascii="Times New Roman" w:hAnsi="Times New Roman" w:eastAsia="仿宋_GB2312" w:cs="Times New Roman"/>
          <w:color w:val="000000"/>
          <w:sz w:val="32"/>
          <w:szCs w:val="32"/>
          <w:lang w:val="en-US" w:eastAsia="zh-CN"/>
        </w:rPr>
        <w:t>根据《国务院办公厅政府信息与政务公开办公室关于印发&lt;中华人民共和国政府信息公开工作年度报告格式&gt;的通知》（国办公开办函〔2021〕30号）、《安徽省政务公开办公室关于做好2021年度政府信息公开工作年度报告编制和发布工作的通知》（皖政务办秘〔2021〕37号）和《滁州市政务公开办公室关于做好2021年度政府信息公开工作年度报告编制和发布工作的通知》（滁政务办〔2021〕6号）要求</w:t>
      </w:r>
      <w:r>
        <w:rPr>
          <w:rFonts w:hAnsi="仿宋_GB2312" w:eastAsia="仿宋_GB2312"/>
          <w:sz w:val="32"/>
          <w:szCs w:val="32"/>
          <w:shd w:val="clear" w:color="auto" w:fill="FFFFFF"/>
        </w:rPr>
        <w:t>，南谯区</w:t>
      </w:r>
      <w:r>
        <w:rPr>
          <w:rFonts w:hint="eastAsia" w:hAnsi="仿宋_GB2312" w:eastAsia="仿宋_GB2312"/>
          <w:sz w:val="32"/>
          <w:szCs w:val="32"/>
          <w:shd w:val="clear" w:color="auto" w:fill="FFFFFF"/>
        </w:rPr>
        <w:t>医疗保障局</w:t>
      </w:r>
      <w:r>
        <w:rPr>
          <w:rFonts w:hAnsi="仿宋_GB2312" w:eastAsia="仿宋_GB2312"/>
          <w:sz w:val="32"/>
          <w:szCs w:val="32"/>
          <w:shd w:val="clear" w:color="auto" w:fill="FFFFFF"/>
        </w:rPr>
        <w:t>编制</w:t>
      </w:r>
      <w:r>
        <w:rPr>
          <w:rFonts w:hint="eastAsia" w:eastAsia="仿宋_GB2312"/>
          <w:sz w:val="32"/>
          <w:szCs w:val="32"/>
          <w:shd w:val="clear" w:color="auto" w:fill="FFFFFF"/>
        </w:rPr>
        <w:t>202</w:t>
      </w:r>
      <w:r>
        <w:rPr>
          <w:rFonts w:hint="eastAsia" w:eastAsia="仿宋_GB2312"/>
          <w:sz w:val="32"/>
          <w:szCs w:val="32"/>
          <w:shd w:val="clear" w:color="auto" w:fill="FFFFFF"/>
          <w:lang w:val="en-US" w:eastAsia="zh-CN"/>
        </w:rPr>
        <w:t>1</w:t>
      </w:r>
      <w:r>
        <w:rPr>
          <w:rFonts w:hAnsi="仿宋_GB2312" w:eastAsia="仿宋_GB2312"/>
          <w:sz w:val="32"/>
          <w:szCs w:val="32"/>
          <w:shd w:val="clear" w:color="auto" w:fill="FFFFFF"/>
        </w:rPr>
        <w:t>年度政府信息公开工作报告，本报告主要由总体情况、主动公开政府信息情况、收到和处理政府信息公开申请情况、政府信息公开行政复议、行政诉讼情况、存在的主要问题及改进情况、其他需要报告的事项等六部分组成。本报告中所列数据的统计期限自</w:t>
      </w:r>
      <w:r>
        <w:rPr>
          <w:rFonts w:eastAsia="仿宋_GB2312"/>
          <w:sz w:val="32"/>
          <w:szCs w:val="32"/>
          <w:shd w:val="clear" w:color="auto" w:fill="FFFFFF"/>
        </w:rPr>
        <w:t>20</w:t>
      </w:r>
      <w:r>
        <w:rPr>
          <w:rFonts w:hint="eastAsia" w:eastAsia="仿宋_GB2312"/>
          <w:sz w:val="32"/>
          <w:szCs w:val="32"/>
          <w:shd w:val="clear" w:color="auto" w:fill="FFFFFF"/>
        </w:rPr>
        <w:t>2</w:t>
      </w:r>
      <w:r>
        <w:rPr>
          <w:rFonts w:hint="eastAsia" w:eastAsia="仿宋_GB2312"/>
          <w:sz w:val="32"/>
          <w:szCs w:val="32"/>
          <w:shd w:val="clear" w:color="auto" w:fill="FFFFFF"/>
          <w:lang w:val="en-US" w:eastAsia="zh-CN"/>
        </w:rPr>
        <w:t>1</w:t>
      </w:r>
      <w:r>
        <w:rPr>
          <w:rFonts w:hAnsi="仿宋_GB2312" w:eastAsia="仿宋_GB2312"/>
          <w:sz w:val="32"/>
          <w:szCs w:val="32"/>
          <w:shd w:val="clear" w:color="auto" w:fill="FFFFFF"/>
        </w:rPr>
        <w:t>年</w:t>
      </w:r>
      <w:r>
        <w:rPr>
          <w:rFonts w:eastAsia="仿宋_GB2312"/>
          <w:sz w:val="32"/>
          <w:szCs w:val="32"/>
          <w:shd w:val="clear" w:color="auto" w:fill="FFFFFF"/>
        </w:rPr>
        <w:t>1</w:t>
      </w:r>
      <w:r>
        <w:rPr>
          <w:rFonts w:hAnsi="仿宋_GB2312" w:eastAsia="仿宋_GB2312"/>
          <w:sz w:val="32"/>
          <w:szCs w:val="32"/>
          <w:shd w:val="clear" w:color="auto" w:fill="FFFFFF"/>
        </w:rPr>
        <w:t>月</w:t>
      </w:r>
      <w:r>
        <w:rPr>
          <w:rFonts w:eastAsia="仿宋_GB2312"/>
          <w:sz w:val="32"/>
          <w:szCs w:val="32"/>
          <w:shd w:val="clear" w:color="auto" w:fill="FFFFFF"/>
        </w:rPr>
        <w:t>1</w:t>
      </w:r>
      <w:r>
        <w:rPr>
          <w:rFonts w:hAnsi="仿宋_GB2312" w:eastAsia="仿宋_GB2312"/>
          <w:sz w:val="32"/>
          <w:szCs w:val="32"/>
          <w:shd w:val="clear" w:color="auto" w:fill="FFFFFF"/>
        </w:rPr>
        <w:t>日起至</w:t>
      </w:r>
      <w:r>
        <w:rPr>
          <w:rFonts w:eastAsia="仿宋_GB2312"/>
          <w:sz w:val="32"/>
          <w:szCs w:val="32"/>
          <w:shd w:val="clear" w:color="auto" w:fill="FFFFFF"/>
        </w:rPr>
        <w:t>2</w:t>
      </w:r>
      <w:r>
        <w:rPr>
          <w:rFonts w:hint="eastAsia" w:eastAsia="仿宋_GB2312"/>
          <w:sz w:val="32"/>
          <w:szCs w:val="32"/>
          <w:shd w:val="clear" w:color="auto" w:fill="FFFFFF"/>
        </w:rPr>
        <w:t>02</w:t>
      </w:r>
      <w:r>
        <w:rPr>
          <w:rFonts w:hint="eastAsia" w:eastAsia="仿宋_GB2312"/>
          <w:sz w:val="32"/>
          <w:szCs w:val="32"/>
          <w:shd w:val="clear" w:color="auto" w:fill="FFFFFF"/>
          <w:lang w:val="en-US" w:eastAsia="zh-CN"/>
        </w:rPr>
        <w:t>1</w:t>
      </w:r>
      <w:r>
        <w:rPr>
          <w:rFonts w:hAnsi="仿宋_GB2312" w:eastAsia="仿宋_GB2312"/>
          <w:sz w:val="32"/>
          <w:szCs w:val="32"/>
          <w:shd w:val="clear" w:color="auto" w:fill="FFFFFF"/>
        </w:rPr>
        <w:t>年</w:t>
      </w:r>
      <w:r>
        <w:rPr>
          <w:rFonts w:eastAsia="仿宋_GB2312"/>
          <w:sz w:val="32"/>
          <w:szCs w:val="32"/>
          <w:shd w:val="clear" w:color="auto" w:fill="FFFFFF"/>
        </w:rPr>
        <w:t>12</w:t>
      </w:r>
      <w:r>
        <w:rPr>
          <w:rFonts w:hAnsi="仿宋_GB2312" w:eastAsia="仿宋_GB2312"/>
          <w:sz w:val="32"/>
          <w:szCs w:val="32"/>
          <w:shd w:val="clear" w:color="auto" w:fill="FFFFFF"/>
        </w:rPr>
        <w:t>月</w:t>
      </w:r>
      <w:r>
        <w:rPr>
          <w:rFonts w:eastAsia="仿宋_GB2312"/>
          <w:sz w:val="32"/>
          <w:szCs w:val="32"/>
          <w:shd w:val="clear" w:color="auto" w:fill="FFFFFF"/>
        </w:rPr>
        <w:t>31</w:t>
      </w:r>
      <w:r>
        <w:rPr>
          <w:rFonts w:hAnsi="仿宋_GB2312" w:eastAsia="仿宋_GB2312"/>
          <w:sz w:val="32"/>
          <w:szCs w:val="32"/>
          <w:shd w:val="clear" w:color="auto" w:fill="FFFFFF"/>
        </w:rPr>
        <w:t>日止。本报告以网上公开的形式进行公布。如对本报告有任何疑问，请与南谯区</w:t>
      </w:r>
      <w:r>
        <w:rPr>
          <w:rFonts w:hint="eastAsia" w:hAnsi="仿宋_GB2312" w:eastAsia="仿宋_GB2312"/>
          <w:sz w:val="32"/>
          <w:szCs w:val="32"/>
          <w:shd w:val="clear" w:color="auto" w:fill="FFFFFF"/>
        </w:rPr>
        <w:t>医疗保障局</w:t>
      </w:r>
      <w:r>
        <w:rPr>
          <w:rFonts w:hAnsi="仿宋_GB2312" w:eastAsia="仿宋_GB2312"/>
          <w:sz w:val="32"/>
          <w:szCs w:val="32"/>
          <w:shd w:val="clear" w:color="auto" w:fill="FFFFFF"/>
        </w:rPr>
        <w:t>联系（地址：滁州市南谯区乌衣镇政务新区</w:t>
      </w:r>
      <w:r>
        <w:rPr>
          <w:rFonts w:hint="eastAsia" w:hAnsi="仿宋_GB2312" w:eastAsia="仿宋_GB2312"/>
          <w:sz w:val="32"/>
          <w:szCs w:val="32"/>
          <w:shd w:val="clear" w:color="auto" w:fill="FFFFFF"/>
        </w:rPr>
        <w:t>2号楼</w:t>
      </w:r>
      <w:r>
        <w:rPr>
          <w:rFonts w:eastAsia="仿宋_GB2312"/>
          <w:sz w:val="32"/>
          <w:szCs w:val="32"/>
          <w:shd w:val="clear" w:color="auto" w:fill="FFFFFF"/>
        </w:rPr>
        <w:t>4</w:t>
      </w:r>
      <w:r>
        <w:rPr>
          <w:rFonts w:hint="eastAsia" w:eastAsia="仿宋_GB2312"/>
          <w:sz w:val="32"/>
          <w:szCs w:val="32"/>
          <w:shd w:val="clear" w:color="auto" w:fill="FFFFFF"/>
        </w:rPr>
        <w:t>0</w:t>
      </w:r>
      <w:r>
        <w:rPr>
          <w:rFonts w:eastAsia="仿宋_GB2312"/>
          <w:sz w:val="32"/>
          <w:szCs w:val="32"/>
          <w:shd w:val="clear" w:color="auto" w:fill="FFFFFF"/>
        </w:rPr>
        <w:t>9</w:t>
      </w:r>
      <w:r>
        <w:rPr>
          <w:rFonts w:hint="eastAsia" w:eastAsia="仿宋_GB2312"/>
          <w:sz w:val="32"/>
          <w:szCs w:val="32"/>
          <w:shd w:val="clear" w:color="auto" w:fill="FFFFFF"/>
          <w:lang w:val="en-US" w:eastAsia="zh-CN"/>
        </w:rPr>
        <w:t>东</w:t>
      </w:r>
      <w:r>
        <w:rPr>
          <w:rFonts w:eastAsia="仿宋_GB2312"/>
          <w:sz w:val="32"/>
          <w:szCs w:val="32"/>
          <w:shd w:val="clear" w:color="auto" w:fill="FFFFFF"/>
        </w:rPr>
        <w:t xml:space="preserve"> </w:t>
      </w:r>
      <w:r>
        <w:rPr>
          <w:rFonts w:hAnsi="仿宋_GB2312" w:eastAsia="仿宋_GB2312"/>
          <w:sz w:val="32"/>
          <w:szCs w:val="32"/>
          <w:shd w:val="clear" w:color="auto" w:fill="FFFFFF"/>
        </w:rPr>
        <w:t>，电话</w:t>
      </w:r>
      <w:r>
        <w:rPr>
          <w:rFonts w:eastAsia="仿宋_GB2312"/>
          <w:sz w:val="32"/>
          <w:szCs w:val="32"/>
          <w:shd w:val="clear" w:color="auto" w:fill="FFFFFF"/>
        </w:rPr>
        <w:t>: 0550-2173781</w:t>
      </w:r>
      <w:r>
        <w:rPr>
          <w:rFonts w:hAnsi="仿宋_GB2312" w:eastAsia="仿宋_GB2312"/>
          <w:sz w:val="32"/>
          <w:szCs w:val="32"/>
          <w:shd w:val="clear" w:color="auto" w:fill="FFFFFF"/>
        </w:rPr>
        <w:t>，邮箱：</w:t>
      </w:r>
      <w:r>
        <w:rPr>
          <w:rFonts w:ascii="Times New Roman" w:hAnsi="Times New Roman" w:eastAsia="仿宋_GB2312"/>
          <w:sz w:val="32"/>
          <w:szCs w:val="32"/>
          <w:shd w:val="clear" w:color="auto" w:fill="FFFFFF"/>
        </w:rPr>
        <w:fldChar w:fldCharType="begin"/>
      </w:r>
      <w:r>
        <w:rPr>
          <w:rFonts w:ascii="Times New Roman" w:hAnsi="Times New Roman" w:eastAsia="仿宋_GB2312"/>
          <w:sz w:val="32"/>
          <w:szCs w:val="32"/>
          <w:shd w:val="clear" w:color="auto" w:fill="FFFFFF"/>
        </w:rPr>
        <w:instrText xml:space="preserve"> HYPERLINK "mailto:nqqybj@163.com" </w:instrText>
      </w:r>
      <w:r>
        <w:rPr>
          <w:rFonts w:ascii="Times New Roman" w:hAnsi="Times New Roman" w:eastAsia="仿宋_GB2312"/>
          <w:sz w:val="32"/>
          <w:szCs w:val="32"/>
          <w:shd w:val="clear" w:color="auto" w:fill="FFFFFF"/>
        </w:rPr>
        <w:fldChar w:fldCharType="separate"/>
      </w:r>
      <w:r>
        <w:rPr>
          <w:rStyle w:val="6"/>
          <w:rFonts w:hint="default" w:ascii="Times New Roman" w:hAnsi="Times New Roman" w:eastAsia="仿宋_GB2312" w:cs="Times New Roman"/>
          <w:sz w:val="32"/>
          <w:szCs w:val="32"/>
          <w:shd w:val="clear" w:color="auto" w:fill="FFFFFF"/>
        </w:rPr>
        <w:t>nqqybj@163.com</w:t>
      </w:r>
      <w:r>
        <w:rPr>
          <w:rFonts w:ascii="Times New Roman" w:hAnsi="Times New Roman" w:eastAsia="仿宋_GB2312"/>
          <w:sz w:val="32"/>
          <w:szCs w:val="32"/>
          <w:shd w:val="clear" w:color="auto" w:fill="FFFFFF"/>
        </w:rPr>
        <w:fldChar w:fldCharType="end"/>
      </w:r>
      <w:r>
        <w:rPr>
          <w:rFonts w:hAnsi="仿宋_GB2312" w:eastAsia="仿宋_GB2312"/>
          <w:sz w:val="32"/>
          <w:szCs w:val="32"/>
          <w:shd w:val="clear" w:color="auto" w:fill="FFFFFF"/>
        </w:rPr>
        <w:t>）</w:t>
      </w:r>
    </w:p>
    <w:p>
      <w:pPr>
        <w:spacing w:line="6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一、总体情况</w:t>
      </w:r>
    </w:p>
    <w:p>
      <w:pPr>
        <w:spacing w:line="600" w:lineRule="exact"/>
        <w:ind w:firstLine="602" w:firstLineChars="20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lang w:eastAsia="zh-CN"/>
        </w:rPr>
        <w:t>（</w:t>
      </w:r>
      <w:r>
        <w:rPr>
          <w:rFonts w:hint="eastAsia" w:ascii="楷体_GB2312" w:hAnsi="楷体_GB2312" w:eastAsia="楷体_GB2312" w:cs="楷体_GB2312"/>
          <w:b/>
          <w:bCs/>
          <w:sz w:val="30"/>
          <w:szCs w:val="30"/>
          <w:lang w:val="en-US" w:eastAsia="zh-CN"/>
        </w:rPr>
        <w:t>一</w:t>
      </w:r>
      <w:r>
        <w:rPr>
          <w:rFonts w:hint="eastAsia" w:ascii="楷体_GB2312" w:hAnsi="楷体_GB2312" w:eastAsia="楷体_GB2312" w:cs="楷体_GB2312"/>
          <w:b/>
          <w:bCs/>
          <w:sz w:val="30"/>
          <w:szCs w:val="30"/>
          <w:lang w:eastAsia="zh-CN"/>
        </w:rPr>
        <w:t>）</w:t>
      </w:r>
      <w:r>
        <w:rPr>
          <w:rFonts w:hint="eastAsia" w:ascii="楷体_GB2312" w:hAnsi="楷体_GB2312" w:eastAsia="楷体_GB2312" w:cs="楷体_GB2312"/>
          <w:b/>
          <w:bCs/>
          <w:sz w:val="30"/>
          <w:szCs w:val="30"/>
        </w:rPr>
        <w:t>主动公开。</w:t>
      </w:r>
      <w:r>
        <w:rPr>
          <w:rFonts w:hint="eastAsia" w:ascii="仿宋_GB2312" w:hAnsi="仿宋_GB2312" w:eastAsia="仿宋_GB2312" w:cs="仿宋_GB2312"/>
          <w:sz w:val="32"/>
          <w:szCs w:val="32"/>
          <w:shd w:val="clear" w:color="auto" w:fill="FFFFFF"/>
        </w:rPr>
        <w:t>一是及时更新机关概况信息;二是及时更新权力清单和责任清单及行政权力运行流程图;三是主动公开我局202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年预算及“三公”经费预算信息、20</w:t>
      </w:r>
      <w:r>
        <w:rPr>
          <w:rFonts w:hint="eastAsia" w:ascii="仿宋_GB2312" w:hAnsi="仿宋_GB2312" w:eastAsia="仿宋_GB2312" w:cs="仿宋_GB2312"/>
          <w:sz w:val="32"/>
          <w:szCs w:val="32"/>
          <w:shd w:val="clear" w:color="auto" w:fill="FFFFFF"/>
          <w:lang w:val="en-US" w:eastAsia="zh-CN"/>
        </w:rPr>
        <w:t>20</w:t>
      </w:r>
      <w:r>
        <w:rPr>
          <w:rFonts w:hint="eastAsia" w:ascii="仿宋_GB2312" w:hAnsi="仿宋_GB2312" w:eastAsia="仿宋_GB2312" w:cs="仿宋_GB2312"/>
          <w:sz w:val="32"/>
          <w:szCs w:val="32"/>
          <w:shd w:val="clear" w:color="auto" w:fill="FFFFFF"/>
        </w:rPr>
        <w:t>年度部门决算信息;四是主动公开我局主办或会办的人大建议、政协提案的答复内容。</w:t>
      </w:r>
    </w:p>
    <w:p>
      <w:pPr>
        <w:spacing w:line="600" w:lineRule="exact"/>
        <w:ind w:firstLine="602" w:firstLineChars="20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（二）依申请公开。</w:t>
      </w:r>
      <w:r>
        <w:rPr>
          <w:rFonts w:hint="eastAsia" w:ascii="仿宋_GB2312" w:hAnsi="仿宋_GB2312" w:eastAsia="仿宋_GB2312" w:cs="仿宋_GB2312"/>
          <w:sz w:val="32"/>
          <w:szCs w:val="32"/>
        </w:rPr>
        <w:t>我局明确专人收集各类渠道的网民留言及网上投诉咨询事宜，并及时回复办理。202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我局未收到依申请公开申请。</w:t>
      </w:r>
    </w:p>
    <w:p>
      <w:pPr>
        <w:spacing w:line="600" w:lineRule="exact"/>
        <w:ind w:firstLine="60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0"/>
          <w:szCs w:val="30"/>
        </w:rPr>
        <w:t>（三）政府信息管理。</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局按照区委、区政府的安排部署，加强组织领导，健全工作机制，认真开展政府信息公开工作，认真梳理职责范围应当主动公开的政府信息，分类整理，提高了主动公开工作的规范化水平。严格按照要求，切实增强主动公开信息的发布数量和质量，对涉及群众利益、公众权益、社会关切的信息，坚持以公开为常态、不公开为例外原则，依法依规做好公开工作。</w:t>
      </w:r>
    </w:p>
    <w:p>
      <w:pPr>
        <w:spacing w:line="600" w:lineRule="exact"/>
        <w:ind w:firstLine="602" w:firstLineChars="200"/>
        <w:rPr>
          <w:rFonts w:hint="eastAsia" w:ascii="楷体_GB2312" w:hAnsi="楷体_GB2312" w:eastAsia="楷体_GB2312" w:cs="楷体_GB2312"/>
          <w:b/>
          <w:bCs/>
          <w:sz w:val="30"/>
          <w:szCs w:val="30"/>
          <w:lang w:eastAsia="zh-CN"/>
        </w:rPr>
      </w:pPr>
      <w:r>
        <w:rPr>
          <w:rFonts w:hint="eastAsia" w:ascii="楷体_GB2312" w:hAnsi="楷体_GB2312" w:eastAsia="楷体_GB2312" w:cs="楷体_GB2312"/>
          <w:b/>
          <w:bCs/>
          <w:sz w:val="30"/>
          <w:szCs w:val="30"/>
          <w:lang w:eastAsia="zh-CN"/>
        </w:rPr>
        <w:t>（</w:t>
      </w:r>
      <w:r>
        <w:rPr>
          <w:rFonts w:hint="eastAsia" w:ascii="楷体_GB2312" w:hAnsi="楷体_GB2312" w:eastAsia="楷体_GB2312" w:cs="楷体_GB2312"/>
          <w:b/>
          <w:bCs/>
          <w:sz w:val="30"/>
          <w:szCs w:val="30"/>
          <w:lang w:val="en-US" w:eastAsia="zh-CN"/>
        </w:rPr>
        <w:t>四</w:t>
      </w:r>
      <w:r>
        <w:rPr>
          <w:rFonts w:hint="eastAsia" w:ascii="楷体_GB2312" w:hAnsi="楷体_GB2312" w:eastAsia="楷体_GB2312" w:cs="楷体_GB2312"/>
          <w:b/>
          <w:bCs/>
          <w:sz w:val="30"/>
          <w:szCs w:val="30"/>
          <w:lang w:eastAsia="zh-CN"/>
        </w:rPr>
        <w:t>）</w:t>
      </w:r>
      <w:r>
        <w:rPr>
          <w:rFonts w:hint="eastAsia" w:ascii="楷体_GB2312" w:hAnsi="楷体_GB2312" w:eastAsia="楷体_GB2312" w:cs="楷体_GB2312"/>
          <w:b/>
          <w:bCs/>
          <w:sz w:val="30"/>
          <w:szCs w:val="30"/>
        </w:rPr>
        <w:t>政府信息公开平台建设</w:t>
      </w:r>
      <w:r>
        <w:rPr>
          <w:rFonts w:hint="eastAsia" w:ascii="楷体_GB2312" w:hAnsi="楷体_GB2312" w:eastAsia="楷体_GB2312" w:cs="楷体_GB2312"/>
          <w:b/>
          <w:bCs/>
          <w:sz w:val="30"/>
          <w:szCs w:val="30"/>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年，我局加强门户网站建设，适时更新内容，使应公开信息及时通过网站向社会公众发布，积极维护我局门户网站。</w:t>
      </w:r>
    </w:p>
    <w:p>
      <w:pPr>
        <w:spacing w:line="600" w:lineRule="exact"/>
        <w:ind w:firstLine="602" w:firstLineChars="200"/>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五</w:t>
      </w:r>
      <w:r>
        <w:rPr>
          <w:rFonts w:hint="eastAsia" w:ascii="楷体_GB2312" w:hAnsi="楷体_GB2312" w:eastAsia="楷体_GB2312" w:cs="楷体_GB2312"/>
          <w:b/>
          <w:bCs/>
          <w:sz w:val="30"/>
          <w:szCs w:val="30"/>
        </w:rPr>
        <w:t>）监督保障。</w:t>
      </w:r>
      <w:r>
        <w:rPr>
          <w:rFonts w:hint="eastAsia" w:ascii="仿宋_GB2312" w:hAnsi="仿宋_GB2312" w:eastAsia="仿宋_GB2312" w:cs="仿宋_GB2312"/>
          <w:sz w:val="32"/>
          <w:szCs w:val="32"/>
        </w:rPr>
        <w:t>根据人事变动情况，及时调整政务公开工作领导小组，由局主要领导担任组长，分管领导担任副组长，各</w:t>
      </w:r>
      <w:r>
        <w:rPr>
          <w:rFonts w:hint="eastAsia" w:ascii="仿宋_GB2312" w:hAnsi="仿宋_GB2312" w:eastAsia="仿宋_GB2312" w:cs="仿宋_GB2312"/>
          <w:sz w:val="32"/>
          <w:szCs w:val="32"/>
          <w:lang w:val="en-US" w:eastAsia="zh-CN"/>
        </w:rPr>
        <w:t>股室</w:t>
      </w:r>
      <w:r>
        <w:rPr>
          <w:rFonts w:hint="eastAsia" w:ascii="仿宋_GB2312" w:hAnsi="仿宋_GB2312" w:eastAsia="仿宋_GB2312" w:cs="仿宋_GB2312"/>
          <w:sz w:val="32"/>
          <w:szCs w:val="32"/>
        </w:rPr>
        <w:t>负责人为成员，并明确政务公开监督小组。进一步明确政府信息公开工作领导小组成员及其职责，进一步明确政府信息公开工作领导小组在研究解决重大问题等方面的职能作用，完善政府信息公开工作的领导体制和工作机制。</w:t>
      </w:r>
    </w:p>
    <w:p>
      <w:pPr>
        <w:spacing w:line="600" w:lineRule="exact"/>
        <w:ind w:firstLine="600" w:firstLineChars="200"/>
        <w:rPr>
          <w:rFonts w:hint="eastAsia" w:ascii="黑体" w:hAnsi="黑体" w:eastAsia="黑体" w:cs="黑体"/>
          <w:sz w:val="30"/>
          <w:szCs w:val="30"/>
        </w:rPr>
      </w:pPr>
    </w:p>
    <w:p>
      <w:pPr>
        <w:spacing w:line="600" w:lineRule="exact"/>
        <w:ind w:firstLine="600" w:firstLineChars="200"/>
        <w:rPr>
          <w:rFonts w:hint="eastAsia"/>
        </w:rPr>
      </w:pPr>
      <w:r>
        <w:rPr>
          <w:rFonts w:hint="eastAsia" w:ascii="黑体" w:hAnsi="黑体" w:eastAsia="黑体" w:cs="黑体"/>
          <w:sz w:val="30"/>
          <w:szCs w:val="30"/>
        </w:rPr>
        <w:t>二、主动公开政府信息情况</w:t>
      </w:r>
    </w:p>
    <w:tbl>
      <w:tblPr>
        <w:tblStyle w:val="3"/>
        <w:tblW w:w="8140" w:type="dxa"/>
        <w:jc w:val="center"/>
        <w:tblLayout w:type="fixed"/>
        <w:tblCellMar>
          <w:top w:w="0" w:type="dxa"/>
          <w:left w:w="0" w:type="dxa"/>
          <w:bottom w:w="0" w:type="dxa"/>
          <w:right w:w="0" w:type="dxa"/>
        </w:tblCellMar>
      </w:tblPr>
      <w:tblGrid>
        <w:gridCol w:w="3113"/>
        <w:gridCol w:w="1685"/>
        <w:gridCol w:w="1664"/>
        <w:gridCol w:w="1678"/>
      </w:tblGrid>
      <w:tr>
        <w:tblPrEx>
          <w:tblCellMar>
            <w:top w:w="0" w:type="dxa"/>
            <w:left w:w="0" w:type="dxa"/>
            <w:bottom w:w="0" w:type="dxa"/>
            <w:right w:w="0" w:type="dxa"/>
          </w:tblCellMar>
        </w:tblPrEx>
        <w:trPr>
          <w:trHeight w:val="482"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第二十条第（一）项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16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Ansi="宋体"/>
                <w:kern w:val="0"/>
                <w:sz w:val="20"/>
                <w:szCs w:val="20"/>
              </w:rPr>
              <w:t>本年制</w:t>
            </w:r>
            <w:r>
              <w:rPr>
                <w:rFonts w:hint="eastAsia" w:hAnsi="宋体"/>
                <w:kern w:val="0"/>
                <w:sz w:val="20"/>
                <w:szCs w:val="20"/>
                <w:lang w:val="en-US" w:eastAsia="zh-CN"/>
              </w:rPr>
              <w:t>发件数</w:t>
            </w:r>
          </w:p>
        </w:tc>
        <w:tc>
          <w:tcPr>
            <w:tcW w:w="16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Ansi="宋体"/>
                <w:kern w:val="0"/>
                <w:sz w:val="20"/>
                <w:szCs w:val="20"/>
              </w:rPr>
              <w:t>本年</w:t>
            </w:r>
            <w:r>
              <w:rPr>
                <w:rFonts w:hint="eastAsia" w:hAnsi="宋体"/>
                <w:kern w:val="0"/>
                <w:sz w:val="20"/>
                <w:szCs w:val="20"/>
                <w:lang w:val="en-US" w:eastAsia="zh-CN"/>
              </w:rPr>
              <w:t>废止件数</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kern w:val="0"/>
                <w:sz w:val="24"/>
                <w:lang w:eastAsia="zh-CN"/>
              </w:rPr>
            </w:pPr>
            <w:r>
              <w:rPr>
                <w:rFonts w:hint="eastAsia" w:hAnsi="宋体"/>
                <w:kern w:val="0"/>
                <w:sz w:val="20"/>
                <w:szCs w:val="20"/>
                <w:lang w:val="en-US" w:eastAsia="zh-CN"/>
              </w:rPr>
              <w:t>现行有效件数</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规章</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kern w:val="0"/>
                <w:sz w:val="20"/>
                <w:szCs w:val="20"/>
              </w:rPr>
              <w:t>0</w:t>
            </w:r>
          </w:p>
        </w:tc>
        <w:tc>
          <w:tcPr>
            <w:tcW w:w="16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kern w:val="0"/>
                <w:sz w:val="20"/>
                <w:szCs w:val="20"/>
              </w:rPr>
              <w:t>0</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kern w:val="0"/>
                <w:sz w:val="20"/>
                <w:szCs w:val="20"/>
              </w:rPr>
              <w:t>0</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规范性文件</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16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第二十条第（五）项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行政许可</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第二十条第（六）项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行政处罚</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2</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行政强制</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第二十条第（八）项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int="eastAsia" w:hAnsi="宋体"/>
                <w:kern w:val="0"/>
                <w:sz w:val="20"/>
                <w:szCs w:val="20"/>
                <w:lang w:val="en-US" w:eastAsia="zh-CN"/>
              </w:rPr>
              <w:t>本年收费金额（单位：万元）</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行政事业性收费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rPr>
      </w:pPr>
      <w:r>
        <w:rPr>
          <w:rFonts w:hint="eastAsia" w:ascii="黑体" w:hAnsi="黑体" w:eastAsia="黑体" w:cs="黑体"/>
          <w:sz w:val="30"/>
          <w:szCs w:val="30"/>
        </w:rPr>
        <w:t>三、收到和处理政府信息公开申请情况</w:t>
      </w:r>
    </w:p>
    <w:tbl>
      <w:tblPr>
        <w:tblStyle w:val="3"/>
        <w:tblW w:w="9071" w:type="dxa"/>
        <w:jc w:val="center"/>
        <w:tblLayout w:type="fixed"/>
        <w:tblCellMar>
          <w:top w:w="0" w:type="dxa"/>
          <w:left w:w="0" w:type="dxa"/>
          <w:bottom w:w="0" w:type="dxa"/>
          <w:right w:w="0" w:type="dxa"/>
        </w:tblCellMar>
      </w:tblPr>
      <w:tblGrid>
        <w:gridCol w:w="494"/>
        <w:gridCol w:w="708"/>
        <w:gridCol w:w="2277"/>
        <w:gridCol w:w="825"/>
        <w:gridCol w:w="765"/>
        <w:gridCol w:w="765"/>
        <w:gridCol w:w="825"/>
        <w:gridCol w:w="903"/>
        <w:gridCol w:w="807"/>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申请人情况</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4"/>
              </w:rPr>
            </w:pPr>
          </w:p>
        </w:tc>
        <w:tc>
          <w:tcPr>
            <w:tcW w:w="825"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社会公益组织</w:t>
            </w:r>
          </w:p>
        </w:tc>
        <w:tc>
          <w:tcPr>
            <w:tcW w:w="90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法律服务机构</w:t>
            </w:r>
          </w:p>
        </w:tc>
        <w:tc>
          <w:tcPr>
            <w:tcW w:w="8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kern w:val="0"/>
                <w:sz w:val="24"/>
              </w:rPr>
            </w:pPr>
            <w:r>
              <w:rPr>
                <w:rFonts w:hAnsi="宋体"/>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（三）不予公开</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危及</w:t>
            </w:r>
            <w:r>
              <w:rPr>
                <w:rFonts w:eastAsia="楷体"/>
                <w:kern w:val="0"/>
                <w:sz w:val="20"/>
                <w:szCs w:val="20"/>
              </w:rPr>
              <w:t>“</w:t>
            </w:r>
            <w:r>
              <w:rPr>
                <w:rFonts w:hAnsi="楷体" w:eastAsia="楷体"/>
                <w:kern w:val="0"/>
                <w:sz w:val="20"/>
                <w:szCs w:val="20"/>
              </w:rPr>
              <w:t>三安全一稳定</w:t>
            </w:r>
            <w:r>
              <w:rPr>
                <w:rFonts w:eastAsia="楷体"/>
                <w:kern w:val="0"/>
                <w:sz w:val="20"/>
                <w:szCs w:val="20"/>
              </w:rPr>
              <w:t>”</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4.</w:t>
            </w:r>
            <w:r>
              <w:rPr>
                <w:rFonts w:hAnsi="楷体" w:eastAsia="楷体"/>
                <w:kern w:val="0"/>
                <w:sz w:val="20"/>
                <w:szCs w:val="20"/>
              </w:rPr>
              <w:t>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5.</w:t>
            </w:r>
            <w:r>
              <w:rPr>
                <w:rFonts w:hAnsi="楷体" w:eastAsia="楷体"/>
                <w:kern w:val="0"/>
                <w:sz w:val="20"/>
                <w:szCs w:val="20"/>
              </w:rPr>
              <w:t>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trHeight w:val="519" w:hRule="atLeast"/>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6.</w:t>
            </w:r>
            <w:r>
              <w:rPr>
                <w:rFonts w:hAnsi="楷体" w:eastAsia="楷体"/>
                <w:kern w:val="0"/>
                <w:sz w:val="20"/>
                <w:szCs w:val="20"/>
              </w:rPr>
              <w:t>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7.</w:t>
            </w:r>
            <w:r>
              <w:rPr>
                <w:rFonts w:hAnsi="楷体" w:eastAsia="楷体"/>
                <w:kern w:val="0"/>
                <w:sz w:val="20"/>
                <w:szCs w:val="20"/>
              </w:rPr>
              <w:t>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8.</w:t>
            </w:r>
            <w:r>
              <w:rPr>
                <w:rFonts w:hAnsi="楷体" w:eastAsia="楷体"/>
                <w:kern w:val="0"/>
                <w:sz w:val="20"/>
                <w:szCs w:val="20"/>
              </w:rPr>
              <w:t>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（四）无法提供</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（五）不予处理</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4.</w:t>
            </w:r>
            <w:r>
              <w:rPr>
                <w:rFonts w:hAnsi="楷体" w:eastAsia="楷体"/>
                <w:kern w:val="0"/>
                <w:sz w:val="20"/>
                <w:szCs w:val="20"/>
              </w:rPr>
              <w:t>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5.</w:t>
            </w:r>
            <w:r>
              <w:rPr>
                <w:rFonts w:hAnsi="楷体" w:eastAsia="楷体"/>
                <w:kern w:val="0"/>
                <w:sz w:val="20"/>
                <w:szCs w:val="20"/>
              </w:rPr>
              <w:t>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right w:val="single" w:color="auto" w:sz="8" w:space="0"/>
            </w:tcBorders>
            <w:vAlign w:val="center"/>
          </w:tcPr>
          <w:p>
            <w:pPr>
              <w:widowControl/>
              <w:jc w:val="left"/>
              <w:rPr>
                <w:kern w:val="0"/>
                <w:sz w:val="24"/>
              </w:rPr>
            </w:pPr>
            <w:r>
              <w:rPr>
                <w:rFonts w:hAnsi="楷体" w:eastAsia="楷体"/>
                <w:kern w:val="0"/>
                <w:sz w:val="20"/>
                <w:szCs w:val="20"/>
              </w:rPr>
              <w:t>（六）其他处理</w:t>
            </w: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1.申请人无正当理由逾期不补正、行政机关不再处理其政府信息公开申请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left w:val="nil"/>
              <w:right w:val="single" w:color="auto" w:sz="8" w:space="0"/>
            </w:tcBorders>
            <w:vAlign w:val="center"/>
          </w:tcPr>
          <w:p>
            <w:pPr>
              <w:widowControl/>
              <w:jc w:val="left"/>
              <w:rPr>
                <w:rFonts w:hAnsi="楷体" w:eastAsia="楷体"/>
                <w:kern w:val="0"/>
                <w:sz w:val="20"/>
                <w:szCs w:val="20"/>
              </w:rPr>
            </w:pP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2.申请人逾期未按收费通知要求缴纳费用、行政机关不再处理其政府信息公开申请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left w:val="nil"/>
              <w:bottom w:val="single" w:color="auto" w:sz="8" w:space="0"/>
              <w:right w:val="single" w:color="auto" w:sz="8" w:space="0"/>
            </w:tcBorders>
            <w:vAlign w:val="center"/>
          </w:tcPr>
          <w:p>
            <w:pPr>
              <w:widowControl/>
              <w:jc w:val="left"/>
              <w:rPr>
                <w:rFonts w:hAnsi="楷体" w:eastAsia="楷体"/>
                <w:kern w:val="0"/>
                <w:sz w:val="20"/>
                <w:szCs w:val="20"/>
              </w:rPr>
            </w:pP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3.其他</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r>
        <w:tblPrEx>
          <w:tblCellMar>
            <w:top w:w="0" w:type="dxa"/>
            <w:left w:w="0" w:type="dxa"/>
            <w:bottom w:w="0" w:type="dxa"/>
            <w:right w:w="0" w:type="dxa"/>
          </w:tblCellMar>
        </w:tblPrEx>
        <w:trPr>
          <w:trHeight w:val="452" w:hRule="atLeast"/>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eastAsiaTheme="minorEastAsia"/>
                <w:kern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rPr>
      </w:pPr>
      <w:r>
        <w:rPr>
          <w:rFonts w:hint="eastAsia" w:ascii="黑体" w:hAnsi="黑体" w:eastAsia="黑体" w:cs="黑体"/>
          <w:sz w:val="30"/>
          <w:szCs w:val="30"/>
        </w:rPr>
        <w:t>四、政府信息公开行政复议、行政诉讼情况</w:t>
      </w:r>
    </w:p>
    <w:tbl>
      <w:tblPr>
        <w:tblStyle w:val="3"/>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rPr>
      </w:pPr>
      <w:r>
        <w:rPr>
          <w:rFonts w:hint="eastAsia" w:ascii="黑体" w:hAnsi="黑体" w:eastAsia="黑体" w:cs="黑体"/>
          <w:sz w:val="30"/>
          <w:szCs w:val="30"/>
        </w:rPr>
        <w:t>五、存在的主要问题及改进情况</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2021年度，我局信息公开取得了一定的成效，但也存在一些问题和不足，主要表现在：</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一是信息发布的时效性和便利性有待进一步提高；二是重要政策文件解读不够多元化；三是便民服务类政策宣传不够清晰明了。</w:t>
      </w:r>
    </w:p>
    <w:p>
      <w:pPr>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2022年，我局将补短板，强弱项，严格按照政府信息公开工作要求，进一步</w:t>
      </w:r>
      <w:r>
        <w:rPr>
          <w:rFonts w:hint="eastAsia" w:ascii="仿宋_GB2312" w:hAnsi="仿宋_GB2312" w:eastAsia="仿宋_GB2312" w:cs="仿宋_GB2312"/>
          <w:sz w:val="32"/>
          <w:szCs w:val="32"/>
          <w:lang w:val="en-US" w:eastAsia="zh-CN"/>
        </w:rPr>
        <w:t>加强信息发布时效性、</w:t>
      </w:r>
      <w:r>
        <w:rPr>
          <w:rFonts w:hint="default" w:ascii="仿宋_GB2312" w:hAnsi="仿宋_GB2312" w:eastAsia="仿宋_GB2312" w:cs="仿宋_GB2312"/>
          <w:sz w:val="32"/>
          <w:szCs w:val="32"/>
          <w:lang w:val="en-US" w:eastAsia="zh-CN"/>
        </w:rPr>
        <w:t>加大信息公开力度，</w:t>
      </w:r>
      <w:r>
        <w:rPr>
          <w:rFonts w:hint="eastAsia" w:ascii="仿宋_GB2312" w:hAnsi="仿宋_GB2312" w:eastAsia="仿宋_GB2312" w:cs="仿宋_GB2312"/>
          <w:sz w:val="32"/>
          <w:szCs w:val="32"/>
          <w:lang w:val="en-US" w:eastAsia="zh-CN"/>
        </w:rPr>
        <w:t>不同角度、不同方式多元化解读政策性文件</w:t>
      </w:r>
      <w:r>
        <w:rPr>
          <w:rFonts w:hint="default" w:ascii="仿宋_GB2312" w:hAnsi="仿宋_GB2312" w:eastAsia="仿宋_GB2312" w:cs="仿宋_GB2312"/>
          <w:sz w:val="32"/>
          <w:szCs w:val="32"/>
          <w:lang w:val="en-US" w:eastAsia="zh-CN"/>
        </w:rPr>
        <w:t>，不断提高政府信息公开工作质量和水平。</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sz w:val="30"/>
          <w:szCs w:val="30"/>
        </w:rPr>
      </w:pPr>
      <w:r>
        <w:rPr>
          <w:rFonts w:hint="eastAsia" w:ascii="黑体" w:hAnsi="黑体" w:eastAsia="黑体" w:cs="黑体"/>
          <w:sz w:val="30"/>
          <w:szCs w:val="30"/>
        </w:rPr>
        <w:t>六、其他需要报告的事项</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按照《国务院办公厅关于印发&lt;政府信息公开信息处理费管理办法&gt;的通知》（国办函〔2020〕109号）规定的按件、按量收费标准，本年度没有产生信息公开处理费。</w:t>
      </w:r>
      <w:bookmarkStart w:id="0" w:name="_GoBack"/>
      <w:bookmarkEnd w:id="0"/>
    </w:p>
    <w:p>
      <w:pPr>
        <w:jc w:val="both"/>
        <w:rPr>
          <w:rFonts w:hint="eastAsia"/>
        </w:rPr>
      </w:pPr>
    </w:p>
    <w:sectPr>
      <w:pgSz w:w="11906" w:h="16838"/>
      <w:pgMar w:top="181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E62F1"/>
    <w:rsid w:val="04905E59"/>
    <w:rsid w:val="0B3B1457"/>
    <w:rsid w:val="0C873133"/>
    <w:rsid w:val="14F97E15"/>
    <w:rsid w:val="19B87323"/>
    <w:rsid w:val="1CE4380F"/>
    <w:rsid w:val="20C52165"/>
    <w:rsid w:val="22B30673"/>
    <w:rsid w:val="23F7729A"/>
    <w:rsid w:val="244F2F88"/>
    <w:rsid w:val="2B3D1D31"/>
    <w:rsid w:val="2B972A22"/>
    <w:rsid w:val="2F8E5BA0"/>
    <w:rsid w:val="3029128E"/>
    <w:rsid w:val="3D6A0273"/>
    <w:rsid w:val="3E473A5B"/>
    <w:rsid w:val="3F796FCF"/>
    <w:rsid w:val="4235657F"/>
    <w:rsid w:val="4B266C9E"/>
    <w:rsid w:val="501066B5"/>
    <w:rsid w:val="533113DD"/>
    <w:rsid w:val="58605528"/>
    <w:rsid w:val="61964309"/>
    <w:rsid w:val="633D060E"/>
    <w:rsid w:val="6D523B75"/>
    <w:rsid w:val="6FCF065F"/>
    <w:rsid w:val="70726075"/>
    <w:rsid w:val="73ED5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800080"/>
      <w:u w:val="none"/>
    </w:rPr>
  </w:style>
  <w:style w:type="character" w:styleId="6">
    <w:name w:val="Hyperlink"/>
    <w:qFormat/>
    <w:uiPriority w:val="0"/>
    <w:rPr>
      <w:rFonts w:hint="eastAsia" w:ascii="微软雅黑" w:hAnsi="微软雅黑" w:eastAsia="微软雅黑" w:cs="微软雅黑"/>
      <w:color w:val="000000"/>
      <w:u w:val="none"/>
    </w:rPr>
  </w:style>
  <w:style w:type="character" w:customStyle="1" w:styleId="7">
    <w:name w:val="post_wemedia_info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2021-10-09T00:52:00Z</dcterms:created>
  <dc:creator>Administrator</dc:creator>
  <cp:lastModifiedBy>Administrator</cp:lastModifiedBy>
  <dcterms:modified xsi:type="dcterms:W3CDTF">2022-01-25T09:10:39Z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4F0AE8F94FCF40AC90DC37B3E178C2E0</vt:lpwstr>
  </property>
</Properties>
</file>