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南谯区龙蟠街道2021年度政府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信息公开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工作年度报告</w:t>
      </w:r>
    </w:p>
    <w:p>
      <w:pPr>
        <w:jc w:val="center"/>
        <w:rPr>
          <w:rFonts w:hint="eastAsia"/>
          <w:color w:val="auto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本报告是《中华人民共和国政府信息公开条例》确立的法定制度安排，按照《中华人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民共和国政府信息公开工作年度报告格式》要求，由南谯区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龙蟠街道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2021年1月1日起至2021年12月31日止。本报告以网上公开的形式进行公布。如对本报告有任何疑问，请与南谯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龙蟠街道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南谯区永乐南路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1399号仕府公馆小区13号楼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，电话: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0550-2203630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416430913@qq.com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一、总体情况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年以来，在区委、区政府的正确领导下，我街道认真贯彻落实《中华人民共和国政府信息公开条例》和中央、省、市工作部署要求，持续推进决策、执行、管理、服务、结果“五公开”，强化组织领导，加强政策解读，不断强化政府信息公开工作的规范化、透明化，以服务群众为根本，推进政府信息公开覆盖权力运行全流程、政务服务全过程，着力打通政府信息公开“最后一公里”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主动公开。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2021年我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街道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共发布政务公开及基层两化信息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313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条，按照工作要求在政务公开栏实时公开各项工作进展情况。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依申请公开。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街道不断加强和规范依申请公开工作，指定专人每日查看收到公开申请情况，全年未受理公民提出的政府信息公开申请。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政府信息管理。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街道切实履行政府信息公开主体责任，成立由街道办事处主任为组长，分管领导为副组长，各社区主任、各部门负责人为成员的政府信息公开领导小组，全面负责街道政府信息公开工作；建立健全各项规章制度，规范政府信息公开工作全过程，确保政府信息规范管理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。</w:t>
      </w:r>
      <w:r>
        <w:rPr>
          <w:rFonts w:eastAsia="仿宋_GB2312"/>
          <w:color w:val="auto"/>
          <w:sz w:val="30"/>
          <w:szCs w:val="30"/>
        </w:rPr>
        <w:t>打造全市首个乡镇（街道）基层政务公开专区，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在街道大厅开设政务公开专区，在专区内配备1台触摸式查询机、2台电脑、1台打印机、1个政策信息查询点及饮水机、报架、书籍杂志、休息桌椅等配套设施，在大厅设置申请公开窗口，全方位为来访群众提供优质高效的政务公开体验服务，实现政府和群众的双向互动和良性循环。绘制一面文化墙。将出生、教育、就业、婚育、养老等涉及群众最根本利益的事项制作成一面文化墙，在每一个事项下设置办事二维码、办事流程图、需要提供的材料等便于居民了解最新政策及办事，设置意见箱，收集群众意见建议，及时改进工作</w:t>
      </w:r>
      <w:r>
        <w:rPr>
          <w:rFonts w:eastAsia="仿宋_GB2312"/>
          <w:color w:val="auto"/>
          <w:sz w:val="30"/>
          <w:szCs w:val="30"/>
        </w:rPr>
        <w:t>全方位为来访群众提供优质高效的政务公开体验服务，实现政府和群众的双向互动和良性循环，保障人民群众对街道工作的知情权、参与权和监督权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监督保障。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坚持问政于民、问需于民、问计于民，规范和扩大公开内容，严格公开程序和时限，推动线上线下相结合，加大政府信息公开力度。通过政府网站、公开栏、党建宣传栏、文化宣传栏，公开社保、医保、惠民政策等内容，方便群众及时知晓和监督；充分利用宣传标语、横幅、LED电子宣传屏等方式深入广泛宣传政策，引导群众积极参与监督政府信息公开工作，提高基层政务公众参与水平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  <w:color w:val="auto"/>
        </w:rPr>
      </w:pP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  <w:color w:val="auto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  <w:color w:val="auto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  <w:color w:val="auto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五、存在的主要问题及改进情况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  <w:t>（一）存在的问题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  <w:t>一是公开手段还比较单一。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  <w:t>目前仅满足于利用政府网站和街道（社区）公示栏进行公示，导致公开不能覆盖到全体居民。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  <w:t>二是缺乏政策解读。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  <w:t>由于街道是派出机构，街道无法制定规范性文件及规章，缺乏政策解读意识。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  <w:t>三是对社区督查指导不到位。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  <w:t>街道政务公开办没有专职人员，缺乏对社区的有力指导，致使部分社区产生公开不及时、不规范的现象发生。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default" w:ascii="楷体_GB2312" w:hAnsi="楷体_GB2312" w:eastAsia="楷体_GB2312" w:cs="楷体_GB2312"/>
          <w:b/>
          <w:i w:val="0"/>
          <w:color w:val="auto"/>
          <w:spacing w:val="0"/>
          <w:sz w:val="30"/>
          <w:szCs w:val="30"/>
          <w:shd w:val="clear" w:color="auto" w:fill="FFFFFF"/>
          <w:lang w:eastAsia="zh-CN"/>
        </w:rPr>
        <w:t>（二）改进情况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0"/>
          <w:szCs w:val="30"/>
          <w:shd w:val="clear" w:color="auto" w:fill="FFFFFF"/>
          <w:lang w:eastAsia="zh-CN"/>
        </w:rPr>
        <w:t>一是强化学习，定期组织街道、社区具体工作人员学习相关规定，并走出去向先进地区学习经验；二是进一步规范公开程序，确保需公开内容及时、准确发布；三是及时与上级业务部门对接，及时纠正工作中出现的问题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六、其他需要报告的事项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按照《国务院办公厅关于印发&lt;政府信息公开信息处理费管理办法&gt;的通知》(国办函〔2020]109号)规定的按件、按量收费标准，本年度没有产生信息公开处理费。</w:t>
      </w:r>
    </w:p>
    <w:sectPr>
      <w:pgSz w:w="11906" w:h="16838"/>
      <w:pgMar w:top="1814" w:right="1531" w:bottom="1417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">
    <w:nsid w:val="0000000E"/>
    <w:multiLevelType w:val="singleLevel"/>
    <w:tmpl w:val="0000000E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2021-10-09T08:52:00Z</dcterms:created>
  <dc:creator>Administrator</dc:creator>
  <dcterms:modified xsi:type="dcterms:W3CDTF">2022-01-30T11:11:20Z</dcterms:modified>
  <dc:title>夜影之水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80DD05B0A716456A8264DE5C99E28633</vt:lpwstr>
  </property>
</Properties>
</file>