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滁州市南谯区应急管理局2022年度政府</w:t>
      </w:r>
      <w:r>
        <w:rPr>
          <w:rFonts w:hint="eastAsia" w:ascii="方正小标宋简体" w:hAnsi="方正小标宋简体" w:eastAsia="方正小标宋简体" w:cs="方正小标宋简体"/>
          <w:sz w:val="44"/>
          <w:szCs w:val="44"/>
        </w:rPr>
        <w:t>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本报告是《中华人民共和国政府信息公开条例》确立的法定制度安排，按照《中华人民共和国政府信息公开工作年度报告格式》要求，</w:t>
      </w:r>
      <w:r>
        <w:rPr>
          <w:rFonts w:hint="default" w:ascii="Times New Roman" w:hAnsi="Times New Roman" w:eastAsia="仿宋" w:cs="Times New Roman"/>
          <w:sz w:val="30"/>
          <w:szCs w:val="30"/>
          <w:lang w:val="en-US" w:eastAsia="zh-CN"/>
        </w:rPr>
        <w:t>由滁州市南谯</w:t>
      </w:r>
      <w:r>
        <w:rPr>
          <w:rFonts w:hint="default" w:ascii="Times New Roman" w:hAnsi="Times New Roman" w:eastAsia="仿宋" w:cs="Times New Roman"/>
          <w:sz w:val="30"/>
          <w:szCs w:val="30"/>
          <w:lang w:eastAsia="zh-CN"/>
        </w:rPr>
        <w:t>区</w:t>
      </w:r>
      <w:r>
        <w:rPr>
          <w:rFonts w:hint="eastAsia" w:ascii="Times New Roman" w:hAnsi="Times New Roman" w:eastAsia="仿宋" w:cs="Times New Roman"/>
          <w:sz w:val="30"/>
          <w:szCs w:val="30"/>
          <w:lang w:eastAsia="zh-CN"/>
        </w:rPr>
        <w:t>应急管理局</w:t>
      </w:r>
      <w:r>
        <w:rPr>
          <w:rFonts w:hint="default" w:ascii="Times New Roman" w:hAnsi="Times New Roman" w:eastAsia="仿宋" w:cs="Times New Roman"/>
          <w:sz w:val="30"/>
          <w:szCs w:val="30"/>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年1月1日起至202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年12月31日止。本报告以网上公开的形式进行公布。如对本报告有任何疑问，请与</w:t>
      </w:r>
      <w:r>
        <w:rPr>
          <w:rFonts w:hint="default" w:ascii="Times New Roman" w:hAnsi="Times New Roman" w:eastAsia="仿宋" w:cs="Times New Roman"/>
          <w:sz w:val="30"/>
          <w:szCs w:val="30"/>
          <w:lang w:val="en-US" w:eastAsia="zh-CN"/>
        </w:rPr>
        <w:t>滁州市</w:t>
      </w:r>
      <w:r>
        <w:rPr>
          <w:rFonts w:hint="default" w:ascii="Times New Roman" w:hAnsi="Times New Roman" w:eastAsia="仿宋" w:cs="Times New Roman"/>
          <w:sz w:val="30"/>
          <w:szCs w:val="30"/>
          <w:lang w:eastAsia="zh-CN"/>
        </w:rPr>
        <w:t>南谯区</w:t>
      </w:r>
      <w:r>
        <w:rPr>
          <w:rFonts w:hint="eastAsia" w:ascii="Times New Roman" w:hAnsi="Times New Roman" w:eastAsia="仿宋" w:cs="Times New Roman"/>
          <w:sz w:val="30"/>
          <w:szCs w:val="30"/>
          <w:lang w:val="en-US" w:eastAsia="zh-CN"/>
        </w:rPr>
        <w:t>应急管理局</w:t>
      </w:r>
      <w:r>
        <w:rPr>
          <w:rFonts w:hint="default" w:ascii="Times New Roman" w:hAnsi="Times New Roman" w:eastAsia="仿宋" w:cs="Times New Roman"/>
          <w:sz w:val="30"/>
          <w:szCs w:val="30"/>
          <w:lang w:eastAsia="zh-CN"/>
        </w:rPr>
        <w:t>联系（地址：滁州市南谯</w:t>
      </w:r>
      <w:r>
        <w:rPr>
          <w:rFonts w:hint="eastAsia" w:ascii="Times New Roman" w:hAnsi="Times New Roman" w:eastAsia="仿宋" w:cs="Times New Roman"/>
          <w:sz w:val="30"/>
          <w:szCs w:val="30"/>
          <w:lang w:eastAsia="zh-CN"/>
        </w:rPr>
        <w:t>政务新区</w:t>
      </w:r>
      <w:r>
        <w:rPr>
          <w:rFonts w:hint="eastAsia" w:ascii="Times New Roman" w:hAnsi="Times New Roman" w:eastAsia="仿宋" w:cs="Times New Roman"/>
          <w:sz w:val="30"/>
          <w:szCs w:val="30"/>
          <w:lang w:val="en-US" w:eastAsia="zh-CN"/>
        </w:rPr>
        <w:t>1号楼1楼118办公室</w:t>
      </w:r>
      <w:r>
        <w:rPr>
          <w:rFonts w:hint="default" w:ascii="Times New Roman" w:hAnsi="Times New Roman" w:eastAsia="仿宋" w:cs="Times New Roman"/>
          <w:sz w:val="30"/>
          <w:szCs w:val="30"/>
          <w:lang w:eastAsia="zh-CN"/>
        </w:rPr>
        <w:t>），电话:0550-</w:t>
      </w:r>
      <w:r>
        <w:rPr>
          <w:rFonts w:hint="eastAsia" w:ascii="Times New Roman" w:hAnsi="Times New Roman" w:eastAsia="仿宋" w:cs="Times New Roman"/>
          <w:sz w:val="30"/>
          <w:szCs w:val="30"/>
          <w:lang w:val="en-US" w:eastAsia="zh-CN"/>
        </w:rPr>
        <w:t>3908127</w:t>
      </w:r>
      <w:r>
        <w:rPr>
          <w:rFonts w:hint="default" w:ascii="Times New Roman" w:hAnsi="Times New Roman" w:eastAsia="仿宋" w:cs="Times New Roman"/>
          <w:sz w:val="30"/>
          <w:szCs w:val="30"/>
          <w:lang w:eastAsia="zh-CN"/>
        </w:rPr>
        <w:t>，邮箱：</w:t>
      </w:r>
      <w:r>
        <w:rPr>
          <w:rFonts w:hint="default" w:ascii="Times New Roman" w:hAnsi="Times New Roman" w:eastAsia="仿宋" w:cs="Times New Roman"/>
          <w:sz w:val="30"/>
          <w:szCs w:val="30"/>
          <w:lang w:eastAsia="zh-CN"/>
        </w:rPr>
        <w:fldChar w:fldCharType="begin"/>
      </w:r>
      <w:r>
        <w:rPr>
          <w:rFonts w:hint="default" w:ascii="Times New Roman" w:hAnsi="Times New Roman" w:eastAsia="仿宋" w:cs="Times New Roman"/>
          <w:sz w:val="30"/>
          <w:szCs w:val="30"/>
          <w:lang w:eastAsia="zh-CN"/>
        </w:rPr>
        <w:instrText xml:space="preserve"> HYPERLINK "https://www.chuzhou.gov.cn/public/content/mailto:nqfjbgs@163.com" </w:instrText>
      </w:r>
      <w:r>
        <w:rPr>
          <w:rFonts w:hint="default" w:ascii="Times New Roman" w:hAnsi="Times New Roman" w:eastAsia="仿宋" w:cs="Times New Roman"/>
          <w:sz w:val="30"/>
          <w:szCs w:val="30"/>
          <w:lang w:eastAsia="zh-CN"/>
        </w:rPr>
        <w:fldChar w:fldCharType="separate"/>
      </w:r>
      <w:r>
        <w:rPr>
          <w:rFonts w:hint="eastAsia" w:ascii="Times New Roman" w:hAnsi="Times New Roman" w:eastAsia="仿宋" w:cs="Times New Roman"/>
          <w:sz w:val="30"/>
          <w:szCs w:val="30"/>
          <w:lang w:val="en-US" w:eastAsia="zh-CN"/>
        </w:rPr>
        <w:t>nqqyjj</w:t>
      </w:r>
      <w:r>
        <w:rPr>
          <w:rFonts w:hint="default" w:ascii="Times New Roman" w:hAnsi="Times New Roman" w:eastAsia="仿宋" w:cs="Times New Roman"/>
          <w:sz w:val="30"/>
          <w:szCs w:val="30"/>
          <w:lang w:eastAsia="zh-CN"/>
        </w:rPr>
        <w:t>@1</w:t>
      </w:r>
      <w:r>
        <w:rPr>
          <w:rFonts w:hint="eastAsia" w:ascii="Times New Roman" w:hAnsi="Times New Roman" w:eastAsia="仿宋" w:cs="Times New Roman"/>
          <w:sz w:val="30"/>
          <w:szCs w:val="30"/>
          <w:lang w:val="en-US" w:eastAsia="zh-CN"/>
        </w:rPr>
        <w:t>26</w:t>
      </w:r>
      <w:r>
        <w:rPr>
          <w:rFonts w:hint="default" w:ascii="Times New Roman" w:hAnsi="Times New Roman" w:eastAsia="仿宋" w:cs="Times New Roman"/>
          <w:sz w:val="30"/>
          <w:szCs w:val="30"/>
          <w:lang w:eastAsia="zh-CN"/>
        </w:rPr>
        <w:t>.com</w:t>
      </w:r>
      <w:r>
        <w:rPr>
          <w:rFonts w:hint="default" w:ascii="Times New Roman" w:hAnsi="Times New Roman" w:eastAsia="仿宋" w:cs="Times New Roman"/>
          <w:sz w:val="30"/>
          <w:szCs w:val="30"/>
          <w:lang w:eastAsia="zh-CN"/>
        </w:rPr>
        <w:fldChar w:fldCharType="end"/>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sz w:val="30"/>
          <w:szCs w:val="30"/>
          <w:lang w:val="en-US" w:eastAsia="zh-CN"/>
        </w:rPr>
      </w:pPr>
      <w:r>
        <w:rPr>
          <w:rFonts w:hint="default" w:ascii="Times New Roman" w:hAnsi="Times New Roman" w:eastAsia="黑体" w:cs="Times New Roman"/>
          <w:sz w:val="30"/>
          <w:szCs w:val="30"/>
        </w:rPr>
        <w:t>一、总体情况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主动公开。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202</w:t>
      </w:r>
      <w:r>
        <w:rPr>
          <w:rFonts w:hint="eastAsia"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w:t>
      </w:r>
      <w:r>
        <w:rPr>
          <w:rFonts w:hint="eastAsia" w:ascii="Times New Roman" w:hAnsi="Times New Roman" w:eastAsia="仿宋" w:cs="Times New Roman"/>
          <w:sz w:val="30"/>
          <w:szCs w:val="30"/>
          <w:lang w:eastAsia="zh-CN"/>
        </w:rPr>
        <w:t>南谯区</w:t>
      </w:r>
      <w:r>
        <w:rPr>
          <w:rFonts w:hint="default" w:ascii="Times New Roman" w:hAnsi="Times New Roman" w:eastAsia="仿宋" w:cs="Times New Roman"/>
          <w:sz w:val="30"/>
          <w:szCs w:val="30"/>
          <w:lang w:eastAsia="zh-CN"/>
        </w:rPr>
        <w:t>应急管理局认真贯彻落实《中华人民共和国政府信息公开条例》，紧密结合安全生产、应急管理、防灾减灾救灾工作实际，进一步细化政务公开工作任务，加大政务公开力度，深入推进安全生产领域和救灾领域信息公开，切实加强政策解读，主动回应社会关切，不断推进政务公开工作向纵深发展。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年，我局通过政府信息公开网主动公开信息</w:t>
      </w:r>
      <w:r>
        <w:rPr>
          <w:rFonts w:hint="eastAsia" w:ascii="Times New Roman" w:hAnsi="Times New Roman" w:eastAsia="仿宋" w:cs="Times New Roman"/>
          <w:sz w:val="30"/>
          <w:szCs w:val="30"/>
          <w:lang w:val="en-US" w:eastAsia="zh-CN"/>
        </w:rPr>
        <w:t>126</w:t>
      </w:r>
      <w:r>
        <w:rPr>
          <w:rFonts w:hint="default" w:ascii="Times New Roman" w:hAnsi="Times New Roman" w:eastAsia="仿宋" w:cs="Times New Roman"/>
          <w:sz w:val="30"/>
          <w:szCs w:val="30"/>
          <w:lang w:val="en-US" w:eastAsia="zh-CN"/>
        </w:rPr>
        <w:t>条</w:t>
      </w:r>
      <w:r>
        <w:rPr>
          <w:rFonts w:hint="default" w:ascii="Times New Roman" w:hAnsi="Times New Roman" w:eastAsia="仿宋" w:cs="Times New Roman"/>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00"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仿宋" w:cs="Times New Roman"/>
          <w:sz w:val="30"/>
          <w:szCs w:val="30"/>
          <w:lang w:eastAsia="zh-CN"/>
        </w:rPr>
        <w:t>我局不断加强和规范依申请公开工作，202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年未收</w:t>
      </w:r>
      <w:bookmarkStart w:id="0" w:name="_GoBack"/>
      <w:bookmarkEnd w:id="0"/>
      <w:r>
        <w:rPr>
          <w:rFonts w:hint="default" w:ascii="Times New Roman" w:hAnsi="Times New Roman" w:eastAsia="仿宋" w:cs="Times New Roman"/>
          <w:sz w:val="30"/>
          <w:szCs w:val="30"/>
          <w:lang w:eastAsia="zh-CN"/>
        </w:rPr>
        <w:t>到依申请公开政府信息。</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atLeast"/>
        <w:ind w:left="0" w:right="0" w:firstLine="600" w:firstLineChars="200"/>
        <w:jc w:val="both"/>
        <w:textAlignment w:val="auto"/>
        <w:rPr>
          <w:rFonts w:hint="default" w:ascii="Times New Roman" w:hAnsi="Times New Roman" w:eastAsia="楷体_GB2312" w:cs="Times New Roman"/>
          <w:b/>
          <w:bCs/>
          <w:sz w:val="30"/>
          <w:szCs w:val="30"/>
          <w:shd w:val="clear" w:color="auto" w:fill="auto"/>
        </w:rPr>
      </w:pPr>
      <w:r>
        <w:rPr>
          <w:rFonts w:hint="default" w:ascii="Times New Roman" w:hAnsi="Times New Roman" w:eastAsia="仿宋" w:cs="Times New Roman"/>
          <w:kern w:val="2"/>
          <w:sz w:val="30"/>
          <w:szCs w:val="30"/>
          <w:shd w:val="clear" w:color="auto" w:fill="auto"/>
          <w:lang w:val="en-US" w:eastAsia="zh-CN" w:bidi="ar-SA"/>
        </w:rPr>
        <w:t>一是进一步完善政务信息常态化管理机制，</w:t>
      </w:r>
      <w:r>
        <w:rPr>
          <w:rFonts w:hint="eastAsia" w:ascii="Times New Roman" w:hAnsi="Times New Roman" w:eastAsia="仿宋" w:cs="Times New Roman"/>
          <w:color w:val="auto"/>
          <w:kern w:val="2"/>
          <w:sz w:val="30"/>
          <w:szCs w:val="30"/>
          <w:shd w:val="clear" w:color="auto" w:fill="auto"/>
          <w:lang w:val="en-US" w:eastAsia="zh-CN" w:bidi="ar-SA"/>
        </w:rPr>
        <w:t>严格落实政务信息公开“三审”责任制，</w:t>
      </w:r>
      <w:r>
        <w:rPr>
          <w:rFonts w:hint="default" w:ascii="Times New Roman" w:hAnsi="Times New Roman" w:eastAsia="仿宋" w:cs="Times New Roman"/>
          <w:color w:val="auto"/>
          <w:kern w:val="2"/>
          <w:sz w:val="30"/>
          <w:szCs w:val="30"/>
          <w:shd w:val="clear" w:color="auto" w:fill="auto"/>
          <w:lang w:val="en-US" w:eastAsia="zh-CN" w:bidi="ar-SA"/>
        </w:rPr>
        <w:t>建立健全政务信息</w:t>
      </w:r>
      <w:r>
        <w:rPr>
          <w:rFonts w:hint="eastAsia" w:ascii="Times New Roman" w:hAnsi="Times New Roman" w:eastAsia="仿宋" w:cs="Times New Roman"/>
          <w:color w:val="auto"/>
          <w:kern w:val="2"/>
          <w:sz w:val="30"/>
          <w:szCs w:val="30"/>
          <w:shd w:val="clear" w:color="auto" w:fill="auto"/>
          <w:lang w:val="en-US" w:eastAsia="zh-CN" w:bidi="ar-SA"/>
        </w:rPr>
        <w:t>发布</w:t>
      </w:r>
      <w:r>
        <w:rPr>
          <w:rFonts w:hint="default" w:ascii="Times New Roman" w:hAnsi="Times New Roman" w:eastAsia="仿宋" w:cs="Times New Roman"/>
          <w:color w:val="auto"/>
          <w:kern w:val="2"/>
          <w:sz w:val="30"/>
          <w:szCs w:val="30"/>
          <w:shd w:val="clear" w:color="auto" w:fill="auto"/>
          <w:lang w:val="en-US" w:eastAsia="zh-CN" w:bidi="ar-SA"/>
        </w:rPr>
        <w:t>、存档等制度。二是进一步加强重要政务信息的管理</w:t>
      </w:r>
      <w:r>
        <w:rPr>
          <w:rFonts w:hint="eastAsia" w:ascii="Times New Roman" w:hAnsi="Times New Roman" w:eastAsia="仿宋" w:cs="Times New Roman"/>
          <w:color w:val="auto"/>
          <w:kern w:val="2"/>
          <w:sz w:val="30"/>
          <w:szCs w:val="30"/>
          <w:shd w:val="clear" w:color="auto" w:fill="auto"/>
          <w:lang w:val="en-US" w:eastAsia="zh-CN" w:bidi="ar-SA"/>
        </w:rPr>
        <w:t>，严格遵守保密制度，</w:t>
      </w:r>
      <w:r>
        <w:rPr>
          <w:rFonts w:hint="default" w:ascii="Times New Roman" w:hAnsi="Times New Roman" w:eastAsia="仿宋" w:cs="Times New Roman"/>
          <w:color w:val="auto"/>
          <w:kern w:val="2"/>
          <w:sz w:val="30"/>
          <w:szCs w:val="30"/>
          <w:shd w:val="clear" w:color="auto" w:fill="auto"/>
          <w:lang w:val="en-US" w:eastAsia="zh-CN" w:bidi="ar-SA"/>
        </w:rPr>
        <w:t>对标注有密级的文件严格控制传递范围，不得</w:t>
      </w:r>
      <w:r>
        <w:rPr>
          <w:rFonts w:hint="eastAsia" w:ascii="Times New Roman" w:hAnsi="Times New Roman" w:eastAsia="仿宋" w:cs="Times New Roman"/>
          <w:color w:val="auto"/>
          <w:kern w:val="2"/>
          <w:sz w:val="30"/>
          <w:szCs w:val="30"/>
          <w:shd w:val="clear" w:color="auto" w:fill="auto"/>
          <w:lang w:val="en-US" w:eastAsia="zh-CN" w:bidi="ar-SA"/>
        </w:rPr>
        <w:t>公开各类涉密</w:t>
      </w:r>
      <w:r>
        <w:rPr>
          <w:rFonts w:hint="default" w:ascii="Times New Roman" w:hAnsi="Times New Roman" w:eastAsia="仿宋" w:cs="Times New Roman"/>
          <w:color w:val="auto"/>
          <w:kern w:val="2"/>
          <w:sz w:val="30"/>
          <w:szCs w:val="30"/>
          <w:shd w:val="clear" w:color="auto" w:fill="auto"/>
          <w:lang w:val="en-US" w:eastAsia="zh-CN" w:bidi="ar-SA"/>
        </w:rPr>
        <w:t>文件，</w:t>
      </w:r>
      <w:r>
        <w:rPr>
          <w:rFonts w:hint="eastAsia" w:ascii="Times New Roman" w:hAnsi="Times New Roman" w:eastAsia="仿宋" w:cs="Times New Roman"/>
          <w:color w:val="auto"/>
          <w:kern w:val="2"/>
          <w:sz w:val="30"/>
          <w:szCs w:val="30"/>
          <w:shd w:val="clear" w:color="auto" w:fill="auto"/>
          <w:lang w:val="en-US" w:eastAsia="zh-CN" w:bidi="ar-SA"/>
        </w:rPr>
        <w:t>对</w:t>
      </w:r>
      <w:r>
        <w:rPr>
          <w:rFonts w:hint="eastAsia" w:ascii="Times New Roman" w:hAnsi="Times New Roman" w:eastAsia="仿宋" w:cs="Times New Roman"/>
          <w:kern w:val="2"/>
          <w:sz w:val="30"/>
          <w:szCs w:val="30"/>
          <w:shd w:val="clear" w:color="auto" w:fill="auto"/>
          <w:lang w:val="en-US" w:eastAsia="zh-CN" w:bidi="ar-SA"/>
        </w:rPr>
        <w:t>已公开信息进行全面自查，</w:t>
      </w:r>
      <w:r>
        <w:rPr>
          <w:rFonts w:hint="default" w:ascii="Times New Roman" w:hAnsi="Times New Roman" w:eastAsia="仿宋" w:cs="Times New Roman"/>
          <w:kern w:val="2"/>
          <w:sz w:val="30"/>
          <w:szCs w:val="30"/>
          <w:shd w:val="clear" w:color="auto" w:fill="auto"/>
          <w:lang w:val="en-US" w:eastAsia="zh-CN" w:bidi="ar-SA"/>
        </w:rPr>
        <w:t>对区委、区政府制定的法规、行政规章、规范性文件进行集约化集中式公开，并按照立改废的要求，及时动态调整。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lang w:eastAsia="zh-CN"/>
        </w:rPr>
      </w:pPr>
      <w:r>
        <w:rPr>
          <w:rFonts w:hint="default" w:ascii="Times New Roman" w:hAnsi="Times New Roman" w:eastAsia="楷体_GB2312" w:cs="Times New Roman"/>
          <w:b/>
          <w:bCs/>
          <w:sz w:val="30"/>
          <w:szCs w:val="30"/>
        </w:rPr>
        <w:t>政府信息公开平台建设</w:t>
      </w:r>
      <w:r>
        <w:rPr>
          <w:rFonts w:hint="default" w:ascii="Times New Roman" w:hAnsi="Times New Roman" w:eastAsia="楷体_GB2312"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积极推进政府信息平台建设，不断优化信息发布流程，完善信息公开手段，提升信息公开质量。围绕群众最关心的问题，对涉及</w:t>
      </w:r>
      <w:r>
        <w:rPr>
          <w:rFonts w:hint="eastAsia" w:ascii="Times New Roman" w:hAnsi="Times New Roman" w:eastAsia="仿宋" w:cs="Times New Roman"/>
          <w:sz w:val="30"/>
          <w:szCs w:val="30"/>
          <w:lang w:eastAsia="zh-CN"/>
        </w:rPr>
        <w:t>应急管理</w:t>
      </w:r>
      <w:r>
        <w:rPr>
          <w:rFonts w:hint="default" w:ascii="Times New Roman" w:hAnsi="Times New Roman" w:eastAsia="仿宋" w:cs="Times New Roman"/>
          <w:sz w:val="30"/>
          <w:szCs w:val="30"/>
          <w:lang w:eastAsia="zh-CN"/>
        </w:rPr>
        <w:t>和行政执法相关法律法规、民生、专业性强、公众关注度高的规范性文件，高效、灵活运用多种载体，采用通俗易懂、形式多样的宣传方式进行政策解读，切实满足群众多样化需求。</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监督保障。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南谯区</w:t>
      </w:r>
      <w:r>
        <w:rPr>
          <w:rFonts w:hint="eastAsia" w:ascii="Times New Roman" w:hAnsi="Times New Roman" w:eastAsia="仿宋" w:cs="Times New Roman"/>
          <w:sz w:val="30"/>
          <w:szCs w:val="30"/>
          <w:lang w:eastAsia="zh-CN"/>
        </w:rPr>
        <w:t>应急管理局</w:t>
      </w:r>
      <w:r>
        <w:rPr>
          <w:rFonts w:hint="default" w:ascii="Times New Roman" w:hAnsi="Times New Roman" w:eastAsia="仿宋" w:cs="Times New Roman"/>
          <w:sz w:val="30"/>
          <w:szCs w:val="30"/>
          <w:lang w:eastAsia="zh-CN"/>
        </w:rPr>
        <w:t>高度重视，</w:t>
      </w:r>
      <w:r>
        <w:rPr>
          <w:rFonts w:hint="default" w:ascii="Times New Roman" w:hAnsi="Times New Roman" w:eastAsia="仿宋" w:cs="Times New Roman"/>
          <w:sz w:val="30"/>
          <w:szCs w:val="30"/>
          <w:lang w:val="en-US" w:eastAsia="zh-CN"/>
        </w:rPr>
        <w:t>把做好政府信息公开工作列入重</w:t>
      </w:r>
      <w:r>
        <w:rPr>
          <w:rFonts w:hint="eastAsia" w:ascii="Times New Roman" w:hAnsi="Times New Roman" w:eastAsia="仿宋" w:cs="Times New Roman"/>
          <w:sz w:val="30"/>
          <w:szCs w:val="30"/>
          <w:lang w:val="en-US" w:eastAsia="zh-CN"/>
        </w:rPr>
        <w:t>点工作</w:t>
      </w:r>
      <w:r>
        <w:rPr>
          <w:rFonts w:hint="default" w:ascii="Times New Roman" w:hAnsi="Times New Roman" w:eastAsia="仿宋" w:cs="Times New Roman"/>
          <w:sz w:val="30"/>
          <w:szCs w:val="30"/>
          <w:lang w:val="en-US" w:eastAsia="zh-CN"/>
        </w:rPr>
        <w:t>。为加强对政府信息公开工作的领导，确保工作顺利推进，</w:t>
      </w:r>
      <w:r>
        <w:rPr>
          <w:rFonts w:hint="default" w:ascii="Times New Roman" w:hAnsi="Times New Roman" w:eastAsia="仿宋" w:cs="Times New Roman"/>
          <w:sz w:val="30"/>
          <w:szCs w:val="30"/>
          <w:lang w:eastAsia="zh-CN"/>
        </w:rPr>
        <w:t>保证政府信息公开工作落到实处。为进一步提高政务公开工作水平，南谯区</w:t>
      </w:r>
      <w:r>
        <w:rPr>
          <w:rFonts w:hint="eastAsia" w:ascii="Times New Roman" w:hAnsi="Times New Roman" w:eastAsia="仿宋" w:cs="Times New Roman"/>
          <w:sz w:val="30"/>
          <w:szCs w:val="30"/>
          <w:lang w:eastAsia="zh-CN"/>
        </w:rPr>
        <w:t>应急管理局</w:t>
      </w:r>
      <w:r>
        <w:rPr>
          <w:rFonts w:hint="default" w:ascii="Times New Roman" w:hAnsi="Times New Roman" w:eastAsia="仿宋" w:cs="Times New Roman"/>
          <w:sz w:val="30"/>
          <w:szCs w:val="30"/>
          <w:lang w:eastAsia="zh-CN"/>
        </w:rPr>
        <w:t>政务公开领导小组</w:t>
      </w:r>
      <w:r>
        <w:rPr>
          <w:rFonts w:hint="default" w:ascii="Times New Roman" w:hAnsi="Times New Roman" w:eastAsia="仿宋" w:cs="Times New Roman"/>
          <w:sz w:val="30"/>
          <w:szCs w:val="30"/>
          <w:lang w:val="en-US" w:eastAsia="zh-CN"/>
        </w:rPr>
        <w:t>定期召开会议，总结、研究、部署信息公开工作，切实保障此项工作顺利开展。</w:t>
      </w:r>
      <w:r>
        <w:rPr>
          <w:rFonts w:hint="default" w:ascii="Times New Roman" w:hAnsi="Times New Roman" w:eastAsia="仿宋" w:cs="Times New Roman"/>
          <w:sz w:val="30"/>
          <w:szCs w:val="30"/>
          <w:lang w:eastAsia="zh-CN"/>
        </w:rPr>
        <w:t>要求各相关股室认真学习国家、省、市、区政务公开工作要求，进一步领会政策精神，在区政务公开办的直接指导下，切实做好政府信息公开有关工作。</w:t>
      </w:r>
      <w:r>
        <w:rPr>
          <w:rFonts w:hint="default" w:ascii="Times New Roman" w:hAnsi="Times New Roman" w:eastAsia="仿宋" w:cs="Times New Roman"/>
          <w:color w:val="FF0000"/>
          <w:sz w:val="30"/>
          <w:szCs w:val="30"/>
          <w:lang w:eastAsia="zh-CN"/>
        </w:rPr>
        <w:t>建立</w:t>
      </w:r>
      <w:r>
        <w:rPr>
          <w:rFonts w:hint="eastAsia" w:ascii="Times New Roman" w:hAnsi="Times New Roman" w:eastAsia="仿宋" w:cs="Times New Roman"/>
          <w:color w:val="FF0000"/>
          <w:sz w:val="30"/>
          <w:szCs w:val="30"/>
          <w:lang w:eastAsia="zh-CN"/>
        </w:rPr>
        <w:t>社会</w:t>
      </w:r>
      <w:r>
        <w:rPr>
          <w:rFonts w:hint="default" w:ascii="Times New Roman" w:hAnsi="Times New Roman" w:eastAsia="仿宋" w:cs="Times New Roman"/>
          <w:color w:val="FF0000"/>
          <w:sz w:val="30"/>
          <w:szCs w:val="30"/>
          <w:lang w:eastAsia="zh-CN"/>
        </w:rPr>
        <w:t>监督评议制度</w:t>
      </w:r>
      <w:r>
        <w:rPr>
          <w:rFonts w:hint="eastAsia" w:ascii="Times New Roman" w:hAnsi="Times New Roman" w:eastAsia="仿宋" w:cs="Times New Roman"/>
          <w:color w:val="FF0000"/>
          <w:sz w:val="30"/>
          <w:szCs w:val="30"/>
          <w:lang w:eastAsia="zh-CN"/>
        </w:rPr>
        <w:t>与责任追究制度</w:t>
      </w:r>
      <w:r>
        <w:rPr>
          <w:rFonts w:hint="default" w:ascii="Times New Roman" w:hAnsi="Times New Roman" w:eastAsia="仿宋" w:cs="Times New Roman"/>
          <w:sz w:val="30"/>
          <w:szCs w:val="30"/>
          <w:lang w:eastAsia="zh-CN"/>
        </w:rPr>
        <w:t>，</w:t>
      </w:r>
      <w:r>
        <w:rPr>
          <w:rFonts w:hint="eastAsia" w:ascii="Times New Roman" w:hAnsi="Times New Roman" w:eastAsia="仿宋" w:cs="Times New Roman"/>
          <w:sz w:val="30"/>
          <w:szCs w:val="30"/>
          <w:lang w:eastAsia="zh-CN"/>
        </w:rPr>
        <w:t>开通</w:t>
      </w:r>
      <w:r>
        <w:rPr>
          <w:rFonts w:hint="eastAsia" w:ascii="Times New Roman" w:hAnsi="Times New Roman" w:eastAsia="仿宋" w:cs="Times New Roman"/>
          <w:sz w:val="30"/>
          <w:szCs w:val="30"/>
          <w:lang w:val="en-US" w:eastAsia="zh-CN"/>
        </w:rPr>
        <w:t>24小时举报电话</w:t>
      </w:r>
      <w:r>
        <w:rPr>
          <w:rFonts w:hint="default" w:ascii="Times New Roman" w:hAnsi="Times New Roman" w:eastAsia="仿宋" w:cs="Times New Roman"/>
          <w:sz w:val="30"/>
          <w:szCs w:val="30"/>
          <w:lang w:eastAsia="zh-CN"/>
        </w:rPr>
        <w:t>自觉接受社会各界监督，主动听取群众意见和建议。202</w:t>
      </w:r>
      <w:r>
        <w:rPr>
          <w:rFonts w:hint="eastAsia"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年度，我局及相关个人未</w:t>
      </w:r>
      <w:r>
        <w:rPr>
          <w:rFonts w:hint="eastAsia" w:ascii="Times New Roman" w:hAnsi="Times New Roman" w:eastAsia="仿宋" w:cs="Times New Roman"/>
          <w:sz w:val="30"/>
          <w:szCs w:val="30"/>
          <w:lang w:eastAsia="zh-CN"/>
        </w:rPr>
        <w:t>发生</w:t>
      </w:r>
      <w:r>
        <w:rPr>
          <w:rFonts w:hint="default" w:ascii="Times New Roman" w:hAnsi="Times New Roman" w:eastAsia="仿宋" w:cs="Times New Roman"/>
          <w:sz w:val="30"/>
          <w:szCs w:val="30"/>
          <w:lang w:eastAsia="zh-CN"/>
        </w:rPr>
        <w:t>因政务公开被责任追究</w:t>
      </w:r>
      <w:r>
        <w:rPr>
          <w:rFonts w:hint="eastAsia" w:ascii="Times New Roman" w:hAnsi="Times New Roman" w:eastAsia="仿宋" w:cs="Times New Roman"/>
          <w:sz w:val="30"/>
          <w:szCs w:val="30"/>
          <w:lang w:eastAsia="zh-CN"/>
        </w:rPr>
        <w:t>情况</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rPr>
      </w:pPr>
      <w:r>
        <w:rPr>
          <w:rFonts w:hint="eastAsia" w:ascii="黑体" w:hAnsi="黑体" w:eastAsia="黑体" w:cs="黑体"/>
          <w:sz w:val="30"/>
          <w:szCs w:val="30"/>
        </w:rPr>
        <w:t>二、主动公开政府信息情况</w:t>
      </w:r>
    </w:p>
    <w:p>
      <w:pPr>
        <w:jc w:val="center"/>
        <w:rPr>
          <w:rFonts w:hint="eastAsia"/>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本年制</w:t>
            </w:r>
            <w:r>
              <w:rPr>
                <w:rFonts w:hint="eastAsia" w:hAnsi="宋体"/>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w:t>
            </w:r>
            <w:r>
              <w:rPr>
                <w:rFonts w:hint="eastAsia" w:hAnsi="宋体"/>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4"/>
                <w:lang w:eastAsia="zh-CN"/>
              </w:rPr>
            </w:pPr>
            <w:r>
              <w:rPr>
                <w:rFonts w:hint="eastAsia" w:hAnsi="宋体"/>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1</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eastAsiaTheme="minorEastAsia"/>
                <w:kern w:val="0"/>
                <w:sz w:val="20"/>
                <w:szCs w:val="20"/>
                <w:lang w:val="en-US" w:eastAsia="zh-CN"/>
              </w:rPr>
            </w:pPr>
            <w:r>
              <w:rPr>
                <w:rFonts w:hint="eastAsia"/>
                <w:kern w:val="0"/>
                <w:sz w:val="20"/>
                <w:szCs w:val="20"/>
                <w:lang w:val="en-US" w:eastAsia="zh-CN"/>
              </w:rPr>
              <w:t>73</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eastAsiaTheme="minorEastAsia"/>
                <w:kern w:val="0"/>
                <w:sz w:val="20"/>
                <w:szCs w:val="20"/>
                <w:lang w:val="en-US" w:eastAsia="zh-CN"/>
              </w:rPr>
            </w:pPr>
            <w:r>
              <w:rPr>
                <w:rFonts w:hint="eastAsia"/>
                <w:kern w:val="0"/>
                <w:sz w:val="20"/>
                <w:szCs w:val="20"/>
                <w:lang w:val="en-US" w:eastAsia="zh-CN"/>
              </w:rPr>
              <w:t>13</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hAnsi="宋体"/>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三、收到和处理政府信息公开申请情况</w:t>
      </w:r>
    </w:p>
    <w:p>
      <w:pPr>
        <w:jc w:val="center"/>
        <w:rPr>
          <w:rFonts w:hint="eastAsia"/>
        </w:rPr>
      </w:pPr>
    </w:p>
    <w:tbl>
      <w:tblPr>
        <w:tblStyle w:val="3"/>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Ansi="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危及</w:t>
            </w:r>
            <w:r>
              <w:rPr>
                <w:rFonts w:eastAsia="楷体"/>
                <w:kern w:val="0"/>
                <w:sz w:val="20"/>
                <w:szCs w:val="20"/>
              </w:rPr>
              <w:t>“</w:t>
            </w:r>
            <w:r>
              <w:rPr>
                <w:rFonts w:hAnsi="楷体" w:eastAsia="楷体"/>
                <w:kern w:val="0"/>
                <w:sz w:val="20"/>
                <w:szCs w:val="20"/>
              </w:rPr>
              <w:t>三安全一稳定</w:t>
            </w:r>
            <w:r>
              <w:rPr>
                <w:rFonts w:eastAsia="楷体"/>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6.</w:t>
            </w:r>
            <w:r>
              <w:rPr>
                <w:rFonts w:hAnsi="楷体" w:eastAsia="楷体"/>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7.</w:t>
            </w:r>
            <w:r>
              <w:rPr>
                <w:rFonts w:hAnsi="楷体" w:eastAsia="楷体"/>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8.</w:t>
            </w:r>
            <w:r>
              <w:rPr>
                <w:rFonts w:hAnsi="楷体" w:eastAsia="楷体"/>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right w:val="single" w:color="auto" w:sz="8" w:space="0"/>
            </w:tcBorders>
            <w:vAlign w:val="center"/>
          </w:tcPr>
          <w:p>
            <w:pPr>
              <w:widowControl/>
              <w:jc w:val="left"/>
              <w:rPr>
                <w:kern w:val="0"/>
                <w:sz w:val="24"/>
              </w:rPr>
            </w:pPr>
            <w:r>
              <w:rPr>
                <w:rFonts w:hAnsi="楷体" w:eastAsia="楷体"/>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四、政府信息公开行政复议、行政诉讼情况</w:t>
      </w:r>
    </w:p>
    <w:p>
      <w:pPr>
        <w:jc w:val="center"/>
        <w:rPr>
          <w:rFonts w:hint="eastAsia"/>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bl>
    <w:p>
      <w:pPr>
        <w:jc w:val="both"/>
        <w:rPr>
          <w:rFonts w:hint="eastAsia"/>
        </w:rPr>
      </w:pPr>
    </w:p>
    <w:p>
      <w:pPr>
        <w:jc w:val="left"/>
        <w:rPr>
          <w:rFonts w:hint="eastAsia"/>
        </w:rPr>
      </w:pPr>
      <w:r>
        <w:rPr>
          <w:rFonts w:hint="eastAsia" w:ascii="黑体" w:hAnsi="黑体" w:eastAsia="黑体" w:cs="黑体"/>
          <w:sz w:val="30"/>
          <w:szCs w:val="30"/>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存在问题：主要表现在：一是政府信息公开工作分工协作机制有待细化完善；二是政策解读形式不够灵活多样，解读质量不高。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改进措施：一是加大信息公开力度。主动收集公开信息，跟进办事程序，及时准确公布办事结果，不断增强工作透明度；二是完善政务信息公开机制，扩大公开范围，拓展公开渠道，推动政务信息公开工作有效落实。三是积极主动做好社会公众对应急管理信息的痛点和热点问题回应关切，加强与区政府信息联动，资源共享，信息联通，努力增强我局政务公开工作的主动性和实效性。</w:t>
      </w:r>
    </w:p>
    <w:p>
      <w:pPr>
        <w:jc w:val="left"/>
        <w:rPr>
          <w:rFonts w:hint="eastAsia" w:ascii="仿宋_GB2312" w:hAnsi="仿宋_GB2312" w:eastAsia="仿宋_GB2312" w:cs="仿宋_GB2312"/>
          <w:sz w:val="30"/>
          <w:szCs w:val="30"/>
        </w:rPr>
      </w:pPr>
      <w:r>
        <w:rPr>
          <w:rFonts w:hint="eastAsia" w:ascii="黑体" w:hAnsi="黑体" w:eastAsia="黑体" w:cs="黑体"/>
          <w:sz w:val="30"/>
          <w:szCs w:val="30"/>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按照《国务院办公厅关于印发&lt;政府信息公开信息处理费管理办法&gt;的通知》（国办函〔2020〕109号）规定的按件、按量收费标准，本年度没有产生信息公开处理费。</w:t>
      </w:r>
    </w:p>
    <w:p>
      <w:pPr>
        <w:jc w:val="both"/>
        <w:rPr>
          <w:rFonts w:hint="eastAsia"/>
        </w:rPr>
      </w:pPr>
    </w:p>
    <w:p>
      <w:pPr>
        <w:jc w:val="both"/>
        <w:rPr>
          <w:rFonts w:hint="eastAsia"/>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5A99D"/>
    <w:multiLevelType w:val="singleLevel"/>
    <w:tmpl w:val="8A75A9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NDkxNTY2NDM2YTEyMTQ5Nzk3M2FkNDZiNGY3NjYifQ=="/>
  </w:docVars>
  <w:rsids>
    <w:rsidRoot w:val="00000000"/>
    <w:rsid w:val="00C32716"/>
    <w:rsid w:val="018E62F1"/>
    <w:rsid w:val="06E04A7D"/>
    <w:rsid w:val="0B3B1457"/>
    <w:rsid w:val="0B6C2785"/>
    <w:rsid w:val="10347C38"/>
    <w:rsid w:val="12D270D2"/>
    <w:rsid w:val="14F97E15"/>
    <w:rsid w:val="152658C0"/>
    <w:rsid w:val="15E45EA7"/>
    <w:rsid w:val="1ACC3F67"/>
    <w:rsid w:val="233A59B8"/>
    <w:rsid w:val="25AC7C1A"/>
    <w:rsid w:val="27CA0660"/>
    <w:rsid w:val="2AB37E87"/>
    <w:rsid w:val="2B3D1D31"/>
    <w:rsid w:val="2CD11238"/>
    <w:rsid w:val="3029128E"/>
    <w:rsid w:val="37431EBB"/>
    <w:rsid w:val="3E0B50C2"/>
    <w:rsid w:val="3F574FA7"/>
    <w:rsid w:val="3F796FCF"/>
    <w:rsid w:val="40904761"/>
    <w:rsid w:val="4235657F"/>
    <w:rsid w:val="497940D4"/>
    <w:rsid w:val="4A2644D8"/>
    <w:rsid w:val="58605528"/>
    <w:rsid w:val="61964309"/>
    <w:rsid w:val="633D060E"/>
    <w:rsid w:val="69B144C0"/>
    <w:rsid w:val="6B992C20"/>
    <w:rsid w:val="6D692923"/>
    <w:rsid w:val="6FCF065F"/>
    <w:rsid w:val="70726075"/>
    <w:rsid w:val="70920F76"/>
    <w:rsid w:val="73ED58BF"/>
    <w:rsid w:val="78AE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2324</Words>
  <Characters>2403</Characters>
  <Lines>0</Lines>
  <Paragraphs>0</Paragraphs>
  <TotalTime>12</TotalTime>
  <ScaleCrop>false</ScaleCrop>
  <LinksUpToDate>false</LinksUpToDate>
  <CharactersWithSpaces>2403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不熟悉点</cp:lastModifiedBy>
  <dcterms:modified xsi:type="dcterms:W3CDTF">2023-01-30T01:36:32Z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80DD05B0A716456A8264DE5C99E28633</vt:lpwstr>
  </property>
</Properties>
</file>