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rPr>
          <w:rFonts w:ascii="微软雅黑" w:hAnsi="微软雅黑" w:eastAsia="微软雅黑" w:cs="微软雅黑"/>
          <w:b w:val="0"/>
          <w:bCs w:val="0"/>
          <w:i w:val="0"/>
          <w:iCs w:val="0"/>
          <w:caps w:val="0"/>
          <w:color w:val="333333"/>
          <w:spacing w:val="0"/>
          <w:sz w:val="45"/>
          <w:szCs w:val="45"/>
        </w:rPr>
      </w:pPr>
      <w:bookmarkStart w:id="0" w:name="_GoBack"/>
      <w:r>
        <w:rPr>
          <w:rFonts w:hint="eastAsia" w:ascii="微软雅黑" w:hAnsi="微软雅黑" w:eastAsia="微软雅黑" w:cs="微软雅黑"/>
          <w:b w:val="0"/>
          <w:bCs w:val="0"/>
          <w:i w:val="0"/>
          <w:iCs w:val="0"/>
          <w:caps w:val="0"/>
          <w:color w:val="333333"/>
          <w:spacing w:val="0"/>
          <w:sz w:val="40"/>
          <w:szCs w:val="40"/>
          <w:bdr w:val="none" w:color="auto" w:sz="0" w:space="0"/>
          <w:shd w:val="clear" w:fill="FFFFFF"/>
        </w:rPr>
        <w:t>南谯区开展校外艺术培训监管执法综合治理</w:t>
      </w:r>
    </w:p>
    <w:bookmarkEnd w:id="0"/>
    <w:p>
      <w:pPr>
        <w:ind w:firstLine="480" w:firstLineChars="200"/>
        <w:rPr>
          <w:rFonts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24"/>
          <w:szCs w:val="24"/>
          <w:shd w:val="clear" w:fill="FFFFFF"/>
        </w:rPr>
        <w:t>为规范艺术类校外培训机构经营秩序，提升校外艺术培训机构综合治理能力和治理水平，近日，南谯区校外培训机构联合治理领导小组对商业综合体紫金广场的艺术类校外培训机构开展监管执法综合治理。</w:t>
      </w:r>
    </w:p>
    <w:p>
      <w:pPr>
        <w:ind w:firstLine="480" w:firstLineChars="200"/>
        <w:rPr>
          <w:rFonts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24"/>
          <w:szCs w:val="24"/>
          <w:shd w:val="clear" w:fill="FFFFFF"/>
        </w:rPr>
        <w:t>执法人员重点对紫金广场的天美艺培、紫荆艺术、小天鹅艺术等校外艺术培训机构落实安徽省教育厅等九部门印发《关于加强教育行政执法 深入推进校外培训综合治理的实施方案》和《关于进一步减轻义务教育阶段学生作业负担和校外培训负担的意见》等情况进行规范，对设置标准、开办场所、师资力量、审批程序、资金监管、许可内容等进行了详细规范。同时现场对无证经营、违反培训内容、培训时间、培训人员、培训收费规定、违规举办竞赛及其他违法违规情况的艺术校外培训机构进行了查处，切实增强艺培机构依法依规经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OWJiYjJiN2ZlM2VmMjAxOGM2OTRmZmIyMWQ3ZjYifQ=="/>
  </w:docVars>
  <w:rsids>
    <w:rsidRoot w:val="452010EC"/>
    <w:rsid w:val="45201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Words>
  <Characters>19</Characters>
  <Lines>0</Lines>
  <Paragraphs>0</Paragraphs>
  <TotalTime>0</TotalTime>
  <ScaleCrop>false</ScaleCrop>
  <LinksUpToDate>false</LinksUpToDate>
  <CharactersWithSpaces>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2023-05-18T07:39:00Z</dcterms:created>
  <dc:creator>Administrator</dc:creator>
  <cp:lastModifiedBy>Administrator</cp:lastModifiedBy>
  <dcterms:modified xsi:type="dcterms:W3CDTF">2023-05-18T07:40:31Z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2CA75DDD87D94678BC6AD0DFE4D92C0B_11</vt:lpwstr>
  </property>
</Properties>
</file>