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《南谯区烟花爆竹经营（零售）网点布点规划方案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（征求意见稿）》起草说明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32"/>
          <w:szCs w:val="32"/>
          <w:lang w:eastAsia="zh-CN"/>
        </w:rPr>
        <w:t>一、起草</w:t>
      </w:r>
      <w:bookmarkStart w:id="0" w:name="_GoBack"/>
      <w:r>
        <w:rPr>
          <w:rFonts w:hint="eastAsia"/>
          <w:b w:val="0"/>
          <w:bCs w:val="0"/>
          <w:sz w:val="32"/>
          <w:szCs w:val="32"/>
          <w:lang w:eastAsia="zh-CN"/>
        </w:rPr>
        <w:t>背</w:t>
      </w:r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景</w:t>
      </w:r>
    </w:p>
    <w:p>
      <w:pPr>
        <w:spacing w:line="55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为加强我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烟花爆竹经营安全管理，科学构建我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烟花爆竹经营网络，建立安全、规范、稳定、有序的烟花爆竹经营秩序，根据《烟花爆竹安全管理条例》（国务院令第455号）、《烟花爆竹经营许可实施办法》（安监总局令第65号）以及相关法律法规的规定，结合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烟花爆竹市场经营状况，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我局草拟了《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南谯区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烟花爆竹经营（零售）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网点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布点规划方案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二、制定方案的必要性</w:t>
      </w:r>
    </w:p>
    <w:p>
      <w:pPr>
        <w:spacing w:line="55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规范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我区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烟花爆竹零售市场安全监管，夯实烟花爆竹市场安全基础性工作，构建烟花爆竹安全生产工作长效机制。落实烟花爆竹零售点安全生产主体责任，完善各项安全管理制度，大力推进安全隐患排查治理工作，切实保障广大人民群众的生命财产安全,避免发生人身伤害和意外事故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，因此，有必要制定《方案》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起草过程</w:t>
      </w:r>
    </w:p>
    <w:p>
      <w:pPr>
        <w:numPr>
          <w:ilvl w:val="0"/>
          <w:numId w:val="0"/>
        </w:numPr>
        <w:spacing w:line="550" w:lineRule="exac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为做好《方案》起草工作，区应急局积极向相关区直单位和镇政府征求意见，并向社会公众征求意见。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主要内容</w:t>
      </w:r>
    </w:p>
    <w:p>
      <w:pPr>
        <w:numPr>
          <w:ilvl w:val="0"/>
          <w:numId w:val="0"/>
        </w:numPr>
        <w:spacing w:line="550" w:lineRule="exac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（一）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布点规划原则。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按照“保障安全、统一规划、合理布局、总量控制、适度竞争”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的审批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原则，坚持“安全第一、预防为主、综合治理”方针，积极完善烟花爆竹安全监管体系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50" w:lineRule="exac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（二）布点规划数量。综合考虑我区各镇的人口分布实际情况，计划布设烟花爆竹零售点原则上总数不超过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74家。</w:t>
      </w:r>
    </w:p>
    <w:p>
      <w:pPr>
        <w:numPr>
          <w:ilvl w:val="0"/>
          <w:numId w:val="0"/>
        </w:numPr>
        <w:spacing w:line="550" w:lineRule="exac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（三）布点规划条件。按照《烟花爆竹经营许可实施办法》（安监总局令第65号）以及相关法律法规的规定，申请烟花爆竹零售经营户需要符合8个方面的条件。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1A879"/>
    <w:multiLevelType w:val="singleLevel"/>
    <w:tmpl w:val="64F1A87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DBmMTJmYTcwZGE0YWM5NDQ2M2JlOTczNzE5OTEifQ=="/>
  </w:docVars>
  <w:rsids>
    <w:rsidRoot w:val="00000000"/>
    <w:rsid w:val="0C4D676A"/>
    <w:rsid w:val="4B3236F6"/>
    <w:rsid w:val="6A1B4346"/>
    <w:rsid w:val="6ACC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607</Characters>
  <Lines>0</Lines>
  <Paragraphs>0</Paragraphs>
  <TotalTime>3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WPS_1644287471</cp:lastModifiedBy>
  <dcterms:modified xsi:type="dcterms:W3CDTF">2023-09-07T02:43:28Z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B16286F7EA0746A08F0AE2C81C35043C_12</vt:lpwstr>
  </property>
</Properties>
</file>